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5C8C" w:rsidRPr="00947EA1" w:rsidRDefault="00A96FAB" w:rsidP="000B5C8C">
      <w:pPr>
        <w:pStyle w:val="s26"/>
        <w:ind w:left="6804"/>
        <w:jc w:val="left"/>
        <w:rPr>
          <w:rFonts w:ascii="Times New Roman" w:hAnsi="Times New Roman"/>
          <w:sz w:val="22"/>
          <w:szCs w:val="22"/>
        </w:rPr>
      </w:pPr>
      <w:bookmarkStart w:id="0" w:name="_Toc70415259"/>
      <w:r w:rsidRPr="00947EA1">
        <w:rPr>
          <w:rFonts w:ascii="Times New Roman" w:hAnsi="Times New Roman"/>
          <w:sz w:val="22"/>
          <w:szCs w:val="22"/>
        </w:rPr>
        <w:t xml:space="preserve">Приложение № </w:t>
      </w:r>
      <w:r w:rsidR="00947EA1" w:rsidRPr="00947EA1">
        <w:rPr>
          <w:rFonts w:ascii="Times New Roman" w:hAnsi="Times New Roman"/>
          <w:sz w:val="22"/>
          <w:szCs w:val="22"/>
        </w:rPr>
        <w:t>___</w:t>
      </w:r>
    </w:p>
    <w:p w:rsidR="000B5C8C" w:rsidRPr="00947EA1" w:rsidRDefault="000B5C8C" w:rsidP="000B5C8C">
      <w:pPr>
        <w:pStyle w:val="s00"/>
        <w:ind w:left="6804" w:firstLine="0"/>
        <w:jc w:val="left"/>
        <w:rPr>
          <w:rFonts w:ascii="Times New Roman" w:hAnsi="Times New Roman"/>
          <w:b/>
          <w:szCs w:val="22"/>
        </w:rPr>
      </w:pPr>
      <w:r w:rsidRPr="00947EA1">
        <w:rPr>
          <w:rFonts w:ascii="Times New Roman" w:hAnsi="Times New Roman"/>
          <w:b/>
          <w:szCs w:val="22"/>
        </w:rPr>
        <w:t>к договору №</w:t>
      </w:r>
      <w:r w:rsidR="007223DB">
        <w:rPr>
          <w:rFonts w:ascii="Times New Roman" w:hAnsi="Times New Roman"/>
          <w:b/>
          <w:szCs w:val="22"/>
        </w:rPr>
        <w:t xml:space="preserve"> КО</w:t>
      </w:r>
      <w:r w:rsidR="00947EA1" w:rsidRPr="00947EA1">
        <w:rPr>
          <w:rFonts w:ascii="Times New Roman" w:hAnsi="Times New Roman"/>
          <w:b/>
          <w:szCs w:val="22"/>
        </w:rPr>
        <w:t>/</w:t>
      </w:r>
      <w:r w:rsidRPr="00947EA1">
        <w:rPr>
          <w:rFonts w:ascii="Times New Roman" w:hAnsi="Times New Roman"/>
          <w:b/>
          <w:szCs w:val="22"/>
        </w:rPr>
        <w:t>_</w:t>
      </w:r>
      <w:r w:rsidR="00947EA1" w:rsidRPr="00947EA1">
        <w:rPr>
          <w:rFonts w:ascii="Times New Roman" w:hAnsi="Times New Roman"/>
          <w:b/>
          <w:szCs w:val="22"/>
        </w:rPr>
        <w:t>/202</w:t>
      </w:r>
      <w:r w:rsidR="009051CE">
        <w:rPr>
          <w:rFonts w:ascii="Times New Roman" w:hAnsi="Times New Roman"/>
          <w:b/>
          <w:szCs w:val="22"/>
        </w:rPr>
        <w:t>6</w:t>
      </w:r>
      <w:bookmarkStart w:id="1" w:name="_GoBack"/>
      <w:bookmarkEnd w:id="1"/>
    </w:p>
    <w:p w:rsidR="000B5C8C" w:rsidRPr="00947EA1" w:rsidRDefault="000B5C8C" w:rsidP="000B5C8C">
      <w:pPr>
        <w:pStyle w:val="s00"/>
        <w:ind w:left="6804" w:firstLine="0"/>
        <w:jc w:val="left"/>
        <w:rPr>
          <w:rFonts w:ascii="Times New Roman" w:hAnsi="Times New Roman"/>
          <w:b/>
          <w:szCs w:val="22"/>
        </w:rPr>
      </w:pPr>
      <w:r w:rsidRPr="00947EA1">
        <w:rPr>
          <w:rFonts w:ascii="Times New Roman" w:hAnsi="Times New Roman"/>
          <w:b/>
          <w:szCs w:val="22"/>
        </w:rPr>
        <w:t>от _</w:t>
      </w:r>
      <w:proofErr w:type="gramStart"/>
      <w:r w:rsidRPr="00947EA1">
        <w:rPr>
          <w:rFonts w:ascii="Times New Roman" w:hAnsi="Times New Roman"/>
          <w:b/>
          <w:szCs w:val="22"/>
        </w:rPr>
        <w:t>_._</w:t>
      </w:r>
      <w:proofErr w:type="gramEnd"/>
      <w:r w:rsidRPr="00947EA1">
        <w:rPr>
          <w:rFonts w:ascii="Times New Roman" w:hAnsi="Times New Roman"/>
          <w:b/>
          <w:szCs w:val="22"/>
        </w:rPr>
        <w:t>_.____</w:t>
      </w:r>
    </w:p>
    <w:p w:rsidR="000B5C8C" w:rsidRPr="00947EA1" w:rsidRDefault="000B5C8C" w:rsidP="00EE0830">
      <w:pPr>
        <w:pStyle w:val="s26"/>
        <w:ind w:firstLine="340"/>
        <w:rPr>
          <w:rFonts w:ascii="Times New Roman" w:hAnsi="Times New Roman"/>
          <w:sz w:val="22"/>
          <w:szCs w:val="22"/>
        </w:rPr>
      </w:pPr>
    </w:p>
    <w:bookmarkEnd w:id="0"/>
    <w:p w:rsidR="0016100E" w:rsidRPr="00947EA1" w:rsidRDefault="0016100E" w:rsidP="00EE0830">
      <w:pPr>
        <w:pStyle w:val="s00"/>
        <w:rPr>
          <w:rFonts w:ascii="Times New Roman" w:hAnsi="Times New Roman"/>
          <w:szCs w:val="22"/>
        </w:rPr>
      </w:pPr>
    </w:p>
    <w:p w:rsidR="0016100E" w:rsidRPr="00947EA1" w:rsidRDefault="0016100E" w:rsidP="0016100E">
      <w:pPr>
        <w:jc w:val="center"/>
        <w:rPr>
          <w:rFonts w:ascii="Times New Roman" w:hAnsi="Times New Roman" w:cs="Times New Roman"/>
          <w:b/>
          <w:color w:val="auto"/>
          <w:szCs w:val="24"/>
        </w:rPr>
      </w:pPr>
      <w:r w:rsidRPr="00947EA1">
        <w:rPr>
          <w:rFonts w:ascii="Times New Roman" w:hAnsi="Times New Roman" w:cs="Times New Roman"/>
          <w:b/>
          <w:color w:val="auto"/>
          <w:szCs w:val="24"/>
        </w:rPr>
        <w:t>Соглашение о способах расчетов (</w:t>
      </w:r>
      <w:proofErr w:type="spellStart"/>
      <w:r w:rsidRPr="00947EA1">
        <w:rPr>
          <w:rFonts w:ascii="Times New Roman" w:hAnsi="Times New Roman" w:cs="Times New Roman"/>
          <w:b/>
          <w:color w:val="auto"/>
          <w:szCs w:val="24"/>
        </w:rPr>
        <w:t>сальдировании</w:t>
      </w:r>
      <w:proofErr w:type="spellEnd"/>
      <w:r w:rsidRPr="00947EA1">
        <w:rPr>
          <w:rFonts w:ascii="Times New Roman" w:hAnsi="Times New Roman" w:cs="Times New Roman"/>
          <w:b/>
          <w:color w:val="auto"/>
          <w:szCs w:val="24"/>
        </w:rPr>
        <w:t>)</w:t>
      </w:r>
    </w:p>
    <w:p w:rsidR="00947EA1" w:rsidRPr="00947EA1" w:rsidRDefault="00947EA1" w:rsidP="007223DB">
      <w:pPr>
        <w:rPr>
          <w:rFonts w:ascii="Times New Roman" w:hAnsi="Times New Roman" w:cs="Times New Roman"/>
          <w:color w:val="FF0000"/>
          <w:sz w:val="20"/>
          <w:szCs w:val="20"/>
        </w:rPr>
      </w:pPr>
      <w:r w:rsidRPr="00947EA1">
        <w:rPr>
          <w:rFonts w:ascii="Times New Roman" w:hAnsi="Times New Roman" w:cs="Times New Roman"/>
          <w:sz w:val="20"/>
          <w:szCs w:val="20"/>
        </w:rPr>
        <w:t xml:space="preserve">Термин «Исполнитель» идентичен/приравнен к термину «Подрядчик»,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1. Порядок расчетов в период действия Договора при наличии неисполненных обязательств Подрядчиком.</w:t>
      </w:r>
    </w:p>
    <w:p w:rsidR="00EE0830" w:rsidRPr="00947EA1" w:rsidRDefault="00EE0830" w:rsidP="00EE0830">
      <w:pPr>
        <w:pStyle w:val="s00"/>
        <w:rPr>
          <w:rFonts w:ascii="Times New Roman" w:hAnsi="Times New Roman"/>
          <w:szCs w:val="22"/>
        </w:rPr>
      </w:pPr>
      <w:r w:rsidRPr="00947EA1">
        <w:rPr>
          <w:rFonts w:ascii="Times New Roman" w:hAnsi="Times New Roman"/>
          <w:szCs w:val="22"/>
        </w:rPr>
        <w:t>1.1. В период действия Договора (до момента его расторжения или прекращения по иным основаниям) Заказчик вправе уменьшать выплату за фактически выполненные Подрядчиком работы и/или уменьшать зарезервированную по Договору сумму (если такое резервирование (гарантийное удержание, отложенный платеж и т.п.) предусмотрено условиями Договора) на сумму неисполненных обязательств Подрядчика</w:t>
      </w:r>
      <w:r w:rsidR="001E2553" w:rsidRPr="00947EA1">
        <w:rPr>
          <w:rFonts w:ascii="Times New Roman" w:hAnsi="Times New Roman"/>
          <w:szCs w:val="22"/>
        </w:rPr>
        <w:t xml:space="preserve"> </w:t>
      </w:r>
      <w:r w:rsidR="00884287" w:rsidRPr="00947EA1">
        <w:rPr>
          <w:rFonts w:ascii="Times New Roman" w:hAnsi="Times New Roman"/>
          <w:szCs w:val="22"/>
        </w:rPr>
        <w:t>по-настоящему</w:t>
      </w:r>
      <w:r w:rsidR="001E2553" w:rsidRPr="00947EA1">
        <w:rPr>
          <w:rFonts w:ascii="Times New Roman" w:hAnsi="Times New Roman"/>
          <w:szCs w:val="22"/>
        </w:rPr>
        <w:t xml:space="preserve"> и/или взаимосвязанным договорам</w:t>
      </w:r>
      <w:r w:rsidRPr="00947EA1">
        <w:rPr>
          <w:rFonts w:ascii="Times New Roman" w:hAnsi="Times New Roman"/>
          <w:szCs w:val="22"/>
        </w:rPr>
        <w:t>.</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1.2. Для целей уменьшения размера выплаты по пункту 1.1. настоящей статьи за фактически выполненные Подрядчиком работы учитываются: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1.2.1. неисполненные и при этом признанные обоснованными Подрядчиком обязательства перед Заказчиком по возмещению убытков Заказчика; по уплате неустоек, штрафов, в том числе за нарушение правил промышленной безопасности; по возмещению стоимости давальческих материалов (сырья, оборудования, пр.), не использованных Подрядчиком в процессе выполнения работ, если их возврат Подрядчиком в натуре невозможен или не выполнен в установленный срок, либо такие материалы (сырье, оборудование, пр.) были утеряны/испорчены вследствие обстоятельств, не зависящих от действий Заказчика;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1.2.2. неисполненные обязанности Подрядчика по оплате товаров (работ, услуг), поставленных (выполненных, оказанных) Заказчиком или за счет Заказчика Подрядчику</w:t>
      </w:r>
      <w:r w:rsidR="00BE6D86" w:rsidRPr="00947EA1">
        <w:rPr>
          <w:rFonts w:ascii="Times New Roman" w:hAnsi="Times New Roman"/>
          <w:szCs w:val="22"/>
        </w:rPr>
        <w:t xml:space="preserve"> на основании связанных и/или вспомогательных договоров</w:t>
      </w:r>
      <w:r w:rsidRPr="00947EA1">
        <w:rPr>
          <w:rFonts w:ascii="Times New Roman" w:hAnsi="Times New Roman"/>
          <w:szCs w:val="22"/>
        </w:rPr>
        <w:t>, когда такие обязанности Подрядчика подтверждены двусторонне подписанными первичными учетными документами.</w:t>
      </w:r>
    </w:p>
    <w:p w:rsidR="00E47EE6" w:rsidRPr="00947EA1" w:rsidRDefault="00EE0830" w:rsidP="00EE0830">
      <w:pPr>
        <w:pStyle w:val="s00"/>
        <w:rPr>
          <w:rFonts w:ascii="Times New Roman" w:hAnsi="Times New Roman"/>
          <w:szCs w:val="22"/>
        </w:rPr>
      </w:pPr>
      <w:r w:rsidRPr="00947EA1">
        <w:rPr>
          <w:rFonts w:ascii="Times New Roman" w:hAnsi="Times New Roman"/>
          <w:szCs w:val="22"/>
        </w:rPr>
        <w:t xml:space="preserve">1.3. По смыслу п. 1.2.1. настоящей статьи Стороны под признанием Подрядчиком обоснованными обязательств перед Заказчиком понимают письменный ответ Подрядчика о признании претензии (полностью или в части), или отсутствие письменного ответа в течение </w:t>
      </w:r>
      <w:r w:rsidR="005531A7" w:rsidRPr="00947EA1">
        <w:rPr>
          <w:rFonts w:ascii="Times New Roman" w:hAnsi="Times New Roman"/>
          <w:szCs w:val="22"/>
        </w:rPr>
        <w:t>4</w:t>
      </w:r>
      <w:r w:rsidR="00195CC2" w:rsidRPr="00947EA1">
        <w:rPr>
          <w:rFonts w:ascii="Times New Roman" w:hAnsi="Times New Roman"/>
          <w:szCs w:val="22"/>
        </w:rPr>
        <w:t>5</w:t>
      </w:r>
      <w:r w:rsidR="005531A7" w:rsidRPr="00947EA1">
        <w:rPr>
          <w:rFonts w:ascii="Times New Roman" w:hAnsi="Times New Roman"/>
          <w:szCs w:val="22"/>
        </w:rPr>
        <w:t xml:space="preserve"> </w:t>
      </w:r>
      <w:r w:rsidRPr="00947EA1">
        <w:rPr>
          <w:rFonts w:ascii="Times New Roman" w:hAnsi="Times New Roman"/>
          <w:szCs w:val="22"/>
        </w:rPr>
        <w:t>(</w:t>
      </w:r>
      <w:r w:rsidR="005531A7" w:rsidRPr="00947EA1">
        <w:rPr>
          <w:rFonts w:ascii="Times New Roman" w:hAnsi="Times New Roman"/>
          <w:szCs w:val="22"/>
        </w:rPr>
        <w:t>сорока</w:t>
      </w:r>
      <w:r w:rsidR="00195CC2" w:rsidRPr="00947EA1">
        <w:rPr>
          <w:rFonts w:ascii="Times New Roman" w:hAnsi="Times New Roman"/>
          <w:szCs w:val="22"/>
        </w:rPr>
        <w:t xml:space="preserve"> пяти</w:t>
      </w:r>
      <w:r w:rsidRPr="00947EA1">
        <w:rPr>
          <w:rFonts w:ascii="Times New Roman" w:hAnsi="Times New Roman"/>
          <w:szCs w:val="22"/>
        </w:rPr>
        <w:t xml:space="preserve">) календарных дней с момента получения Подрядчиком претензии от Заказчика. При этом, если Подрядчик признает претензию в части, то претензия (требование) считается признанной Подрядчиком обоснованной в той части, к которой получено признание (или не поступило возражений). Под письменным ответом Подрядчика на претензию Заказчика понимается также письмо о том, что в срок, установленный Договором, мотивированный ответ на претензию дать невозможно ввиду необходимости провести проверку/расследование в отношении требований, изложенных Заказчиком в претензии. В этом случае срок мотивированного ответа Подрядчика на претензию для целей возникновения права Заказчика на уменьшение выплаты по пункту 1.2.1. настоящей статьи продляется еще на </w:t>
      </w:r>
      <w:r w:rsidR="00551373" w:rsidRPr="00947EA1">
        <w:rPr>
          <w:rFonts w:ascii="Times New Roman" w:hAnsi="Times New Roman"/>
          <w:szCs w:val="22"/>
        </w:rPr>
        <w:t>4</w:t>
      </w:r>
      <w:r w:rsidR="00195CC2" w:rsidRPr="00947EA1">
        <w:rPr>
          <w:rFonts w:ascii="Times New Roman" w:hAnsi="Times New Roman"/>
          <w:szCs w:val="22"/>
        </w:rPr>
        <w:t>5</w:t>
      </w:r>
      <w:r w:rsidR="00551373" w:rsidRPr="00947EA1">
        <w:rPr>
          <w:rFonts w:ascii="Times New Roman" w:hAnsi="Times New Roman"/>
          <w:szCs w:val="22"/>
        </w:rPr>
        <w:t xml:space="preserve"> </w:t>
      </w:r>
      <w:r w:rsidRPr="00947EA1">
        <w:rPr>
          <w:rFonts w:ascii="Times New Roman" w:hAnsi="Times New Roman"/>
          <w:szCs w:val="22"/>
        </w:rPr>
        <w:t>(</w:t>
      </w:r>
      <w:r w:rsidR="00551373" w:rsidRPr="00947EA1">
        <w:rPr>
          <w:rFonts w:ascii="Times New Roman" w:hAnsi="Times New Roman"/>
          <w:szCs w:val="22"/>
        </w:rPr>
        <w:t>сорок</w:t>
      </w:r>
      <w:r w:rsidR="00195CC2" w:rsidRPr="00947EA1">
        <w:rPr>
          <w:rFonts w:ascii="Times New Roman" w:hAnsi="Times New Roman"/>
          <w:szCs w:val="22"/>
        </w:rPr>
        <w:t>а пяти</w:t>
      </w:r>
      <w:r w:rsidRPr="00947EA1">
        <w:rPr>
          <w:rFonts w:ascii="Times New Roman" w:hAnsi="Times New Roman"/>
          <w:szCs w:val="22"/>
        </w:rPr>
        <w:t>) календарных дней. Если Подрядчик не признает обоснованной претензию Заказчика и приводит мотивы своего несогласия с ней, то Заказчик не вправе уменьшать в порядке п. 1.2.1. настоящей статьи выплату за выполненные Подрядчиком работы, на сумму непризнанных требований</w:t>
      </w:r>
      <w:r w:rsidR="00C54A18" w:rsidRPr="00947EA1">
        <w:rPr>
          <w:rFonts w:ascii="Times New Roman" w:hAnsi="Times New Roman"/>
          <w:szCs w:val="22"/>
        </w:rPr>
        <w:t>.</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2. Порядок расчетов при прекращении Договора. </w:t>
      </w:r>
    </w:p>
    <w:p w:rsidR="00DF689D" w:rsidRPr="00947EA1" w:rsidRDefault="00EE0830" w:rsidP="00DF689D">
      <w:pPr>
        <w:pStyle w:val="s00"/>
        <w:rPr>
          <w:rFonts w:ascii="Times New Roman" w:hAnsi="Times New Roman"/>
          <w:szCs w:val="22"/>
        </w:rPr>
      </w:pPr>
      <w:r w:rsidRPr="00947EA1">
        <w:rPr>
          <w:rFonts w:ascii="Times New Roman" w:hAnsi="Times New Roman"/>
          <w:szCs w:val="22"/>
        </w:rPr>
        <w:t xml:space="preserve">2.1. </w:t>
      </w:r>
      <w:r w:rsidR="00DF689D" w:rsidRPr="00947EA1">
        <w:rPr>
          <w:rFonts w:ascii="Times New Roman" w:hAnsi="Times New Roman"/>
          <w:szCs w:val="22"/>
        </w:rPr>
        <w:t xml:space="preserve">В случае прекращения Договора на основании отказа Заказчика от договора в связи с нарушением Договора Подрядчиком, или в связи с односторонним немотивированным отказом от Договора со стороны Подрядчика (если право Подрядчика на такой немотивированный отказ предусмотрено Договором), Заказчик уменьшает выплату за фактически выполненные Подрядчиком работы на сумму неисполненных обязательств Подрядчика.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2.2. В случае, если на момент прекращения Договора Подрядчиком не освоены в полном объеме авансовые платежи, предоставленные Заказчиком, Заказчик уменьшает подлежащую выплате Подрядчику сумму за выполненные работы на сумму выплаченного и неосвоенного Подрядчиком аванса. </w:t>
      </w:r>
    </w:p>
    <w:p w:rsidR="00363B0B" w:rsidRPr="00947EA1" w:rsidRDefault="00EE0830" w:rsidP="00EE0830">
      <w:pPr>
        <w:pStyle w:val="s00"/>
        <w:rPr>
          <w:rFonts w:ascii="Times New Roman" w:hAnsi="Times New Roman"/>
          <w:szCs w:val="22"/>
        </w:rPr>
      </w:pPr>
      <w:r w:rsidRPr="00947EA1">
        <w:rPr>
          <w:rFonts w:ascii="Times New Roman" w:hAnsi="Times New Roman"/>
          <w:szCs w:val="22"/>
        </w:rPr>
        <w:t xml:space="preserve">2.3. </w:t>
      </w:r>
      <w:r w:rsidR="00363B0B" w:rsidRPr="00947EA1">
        <w:rPr>
          <w:rFonts w:ascii="Times New Roman" w:hAnsi="Times New Roman"/>
          <w:szCs w:val="22"/>
        </w:rPr>
        <w:t xml:space="preserve">Если условиями Договора предусмотрено резервирование (гарантийное удержание, отложенный платеж и т.п.) денежных средств, то помимо выплаты за фактически выполненные Подрядчиком работы уменьшается, среди прочего, сумма резервирования (отложенного платежа), подлежащая выплате </w:t>
      </w:r>
      <w:r w:rsidR="00363B0B" w:rsidRPr="00947EA1">
        <w:rPr>
          <w:rFonts w:ascii="Times New Roman" w:hAnsi="Times New Roman"/>
          <w:szCs w:val="22"/>
        </w:rPr>
        <w:lastRenderedPageBreak/>
        <w:t>Подрядчику с учетом положений настоящего Договора. При отсутствии задолженности Подрядчика перед Заказчиком и надлежащем исполнении Подрядчиком своих обязанностей по Договору, сумма резервирования выплачивается Заказчиком в порядке и сроки, предусмотренные Договором.</w:t>
      </w:r>
    </w:p>
    <w:p w:rsidR="00EE0830" w:rsidRPr="00947EA1" w:rsidRDefault="00EE0830" w:rsidP="00EE0830">
      <w:pPr>
        <w:pStyle w:val="s00"/>
        <w:rPr>
          <w:rFonts w:ascii="Times New Roman" w:hAnsi="Times New Roman"/>
          <w:szCs w:val="22"/>
        </w:rPr>
      </w:pPr>
      <w:r w:rsidRPr="00947EA1">
        <w:rPr>
          <w:rFonts w:ascii="Times New Roman" w:hAnsi="Times New Roman"/>
          <w:szCs w:val="22"/>
        </w:rPr>
        <w:t>2.4. При прекращении Договора</w:t>
      </w:r>
      <w:r w:rsidR="005531A7" w:rsidRPr="00947EA1">
        <w:rPr>
          <w:rFonts w:ascii="Times New Roman" w:hAnsi="Times New Roman"/>
          <w:szCs w:val="22"/>
        </w:rPr>
        <w:t>, согласно п. 2.1 настоящего соглашения,</w:t>
      </w:r>
      <w:r w:rsidRPr="00947EA1">
        <w:rPr>
          <w:rFonts w:ascii="Times New Roman" w:hAnsi="Times New Roman"/>
          <w:szCs w:val="22"/>
        </w:rPr>
        <w:t xml:space="preserve"> для целей уменьшения Заказчиком размера выплаты за фактически выполненные Подрядчиком работы учитываются неисполненные перед Заказчиком обязательства Подрядчика, включая: возмещение убытков; возмещение расходов на хранение, вывоз оборудования, техники, материалов Подрядчика с Объекта; уплата штрафов, неустоек, предусмотренных Договором или связанными или вспомогательными договорами; возмещение стоимости давальческих материалов (сырья, оборудования, пр.), не использованных в процессе выполнения работ, если их возврат Подрядчиком в натуре невозможен или не выполнен в установленный Сторонами срок, либо если такие материалы (сырье, оборудование, пр.) были утеряны/испорчены; неисполненные обязанности Подрядчика по оплате товаров (работ, услуг), поставленных (выполненных, оказанных) Заказчиком или за счет Заказчика Подрядчику (в том числе в рамках вспомогательных или связанных, или иных договоров); обязательство Подрядчика внести в пользу Заказчика плату за отказ от исполнения Договора, если Договором предусмотрена такая плата, и Договор был прекращен ввиду отказа Подрядчика от исполнения Договора.</w:t>
      </w:r>
    </w:p>
    <w:p w:rsidR="00EE0830" w:rsidRPr="00947EA1" w:rsidRDefault="00EE0830" w:rsidP="00EE0830">
      <w:pPr>
        <w:pStyle w:val="s00"/>
        <w:rPr>
          <w:rFonts w:ascii="Times New Roman" w:hAnsi="Times New Roman"/>
          <w:szCs w:val="22"/>
        </w:rPr>
      </w:pPr>
      <w:r w:rsidRPr="00947EA1">
        <w:rPr>
          <w:rFonts w:ascii="Times New Roman" w:hAnsi="Times New Roman"/>
          <w:szCs w:val="22"/>
        </w:rPr>
        <w:t>3. Расчеты по Договору при наличии отдельных обстоятельств.</w:t>
      </w:r>
    </w:p>
    <w:p w:rsidR="00EE0830" w:rsidRPr="00947EA1" w:rsidRDefault="00EE0830" w:rsidP="00EE0830">
      <w:pPr>
        <w:pStyle w:val="s00"/>
        <w:rPr>
          <w:rFonts w:ascii="Times New Roman" w:hAnsi="Times New Roman"/>
          <w:szCs w:val="22"/>
        </w:rPr>
      </w:pPr>
      <w:r w:rsidRPr="00947EA1">
        <w:rPr>
          <w:rFonts w:ascii="Times New Roman" w:hAnsi="Times New Roman"/>
          <w:szCs w:val="22"/>
        </w:rPr>
        <w:t>Заказчик также вправе уменьшить выплату за фактически выполненные Подрядчиком работы и/или уменьшить зарезервированную по Договору сумму (если такое резервирование (гарантийное удержание, отложенный платеж и т.п.) предусмотрено условиями Договора на сумму неисполненных обязательств Подрядчика, возникших из настоящего Договора и/или вспомогательных и/или связанных договоров, при возникновении хотя бы одного из следующих обстоятельств: в отношении Подрядчика самим Подрядчиком или третьим лицом подано заявление в арбитражный суд о признании Подрядчика банкротом, по которому сумма долга Подрядчика составляет более 20% от цены Договора и если такое заявление принято арбитражным судом к производству; в отношении Подрядчика принято решение о ликвидации; в отношении Подрядчика введена любая из процедур банкротства, предусмотренных Федеральным законом «О несостоятельности (банкротстве)» от 06.10.2012 г. № 127-ФЗ.</w:t>
      </w:r>
    </w:p>
    <w:p w:rsidR="00EE0830" w:rsidRPr="00947EA1" w:rsidRDefault="00EE0830" w:rsidP="00EE0830">
      <w:pPr>
        <w:pStyle w:val="s00"/>
        <w:rPr>
          <w:rFonts w:ascii="Times New Roman" w:hAnsi="Times New Roman"/>
          <w:szCs w:val="22"/>
        </w:rPr>
      </w:pPr>
      <w:r w:rsidRPr="00947EA1">
        <w:rPr>
          <w:rFonts w:ascii="Times New Roman" w:hAnsi="Times New Roman"/>
          <w:szCs w:val="22"/>
        </w:rPr>
        <w:t>4. Вспомогательные и связанные договоры.</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4.1. Под вспомогательными договорами по смыслу настоящего Договора понимаются, договоры, по которым Заказчик предоставляет Подрядчику товары, работы и услуги, например: договоры поставки материалов и оборудования, необходимых для строительства Объекта по Договору; договоры перевозки персонала, материалов и оборудования, используемых при исполнении Договора; договоры оказания услуг, необходимых для выполнения работ по Договору; иные договоры, заключение и исполнение которых непосредственно связано с исполнением настоящего Договора (например, договоры, заключенные для обслуживания настоящего Договора или в отношении строительства одного Объекта или нескольких однородных объектов, т.п.).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4.2. Под связанными договорами по смыслу настоящего Договора понимаются договоры, на которые стороны сделали ссылки в тексте настоящего Договора, либо в ином соглашении.</w:t>
      </w:r>
    </w:p>
    <w:p w:rsidR="00EE0830" w:rsidRPr="00947EA1" w:rsidRDefault="00EE0830" w:rsidP="00EE0830">
      <w:pPr>
        <w:pStyle w:val="s00"/>
        <w:rPr>
          <w:rFonts w:ascii="Times New Roman" w:hAnsi="Times New Roman"/>
          <w:szCs w:val="22"/>
        </w:rPr>
      </w:pPr>
      <w:r w:rsidRPr="00947EA1">
        <w:rPr>
          <w:rFonts w:ascii="Times New Roman" w:hAnsi="Times New Roman"/>
          <w:szCs w:val="22"/>
        </w:rPr>
        <w:t>5. Уменьшение выплат за выполненные Подрядчиком работы, урегулированное статьями 1-4 настоящего соглашения, не является изменением цены (тарифа) и (или) уточнением количества (объема) выполненных работ и основанием для выставления корректировочных первичных учетных документов и счетов-фактур.</w:t>
      </w:r>
    </w:p>
    <w:p w:rsidR="00EE0830" w:rsidRPr="00947EA1" w:rsidRDefault="00EE0830" w:rsidP="00EE0830">
      <w:pPr>
        <w:pStyle w:val="s00"/>
        <w:rPr>
          <w:rFonts w:ascii="Times New Roman" w:hAnsi="Times New Roman"/>
          <w:szCs w:val="22"/>
        </w:rPr>
      </w:pPr>
      <w:r w:rsidRPr="00947EA1">
        <w:rPr>
          <w:rFonts w:ascii="Times New Roman" w:hAnsi="Times New Roman"/>
          <w:szCs w:val="22"/>
        </w:rPr>
        <w:t>6. Стороны соглашаются, что ничто в статьях 1-3 настоящего соглашения не может рассматриваться как отказ Подрядчика от каких-либо его прав, проистекающих из Договора и иных договоров, заключенных между Сторонами. Пункты статей 1-3 применяются без ущерба и не нарушая каких-либо прав Подрядчика на ограничение его ответственности, предоставленные ему Заказчиком на основании условий Договора или иных договоров, заключенных между Сторонами (если такое ограничение имеется). Ни при каких условиях размер выплаты за фактически выполненные Подрядчиком работы по Договору, не может быть уменьшен Заказчиком на размер неисполненных обязательств Подрядчика в превышение установленного Договором и/или иными договорами, заключенными между Сторонами, лимита (предела) ответственности Подрядчика.</w:t>
      </w:r>
    </w:p>
    <w:p w:rsidR="009566AF" w:rsidRPr="00947EA1" w:rsidRDefault="009566AF" w:rsidP="00EE0830">
      <w:pPr>
        <w:pStyle w:val="s00"/>
        <w:rPr>
          <w:rFonts w:ascii="Times New Roman" w:hAnsi="Times New Roman"/>
          <w:szCs w:val="22"/>
        </w:rPr>
      </w:pPr>
      <w:r w:rsidRPr="00947EA1">
        <w:rPr>
          <w:rFonts w:ascii="Times New Roman" w:hAnsi="Times New Roman"/>
          <w:szCs w:val="22"/>
        </w:rPr>
        <w:t>7. Стороны соглашаются, что ничто в ст. 1-</w:t>
      </w:r>
      <w:r w:rsidR="004E34F7" w:rsidRPr="00947EA1">
        <w:rPr>
          <w:rFonts w:ascii="Times New Roman" w:hAnsi="Times New Roman"/>
          <w:szCs w:val="22"/>
        </w:rPr>
        <w:t>4</w:t>
      </w:r>
      <w:r w:rsidRPr="00947EA1">
        <w:rPr>
          <w:rFonts w:ascii="Times New Roman" w:hAnsi="Times New Roman"/>
          <w:szCs w:val="22"/>
        </w:rPr>
        <w:t xml:space="preserve"> настоящего соглашения не может рассматриваться как изменение порядка регулирования, предусмотренн</w:t>
      </w:r>
      <w:r w:rsidR="00DF689D" w:rsidRPr="00947EA1">
        <w:rPr>
          <w:rFonts w:ascii="Times New Roman" w:hAnsi="Times New Roman"/>
          <w:szCs w:val="22"/>
        </w:rPr>
        <w:t>ого</w:t>
      </w:r>
      <w:r w:rsidRPr="00947EA1">
        <w:rPr>
          <w:rFonts w:ascii="Times New Roman" w:hAnsi="Times New Roman"/>
          <w:szCs w:val="22"/>
        </w:rPr>
        <w:t xml:space="preserve"> в ст. 328 ГК РФ и ст. 398 ГК РФ в истолковании, указанном в Определении Верховного Суда РФ от 08.12.2017 № 304-ЭС17-14946 по делу № А46-6454/2015 и в Определении Судебной коллегии по экономическим спорам Верховного Суда РФ от 29.08.2019 № 305-ЭС19-10075 по делу № А40-151644/2016</w:t>
      </w:r>
      <w:r w:rsidR="00DF689D" w:rsidRPr="00947EA1">
        <w:rPr>
          <w:rFonts w:ascii="Times New Roman" w:hAnsi="Times New Roman"/>
          <w:szCs w:val="22"/>
        </w:rPr>
        <w:t>, предполагающего</w:t>
      </w:r>
      <w:r w:rsidRPr="00947EA1">
        <w:rPr>
          <w:rFonts w:ascii="Times New Roman" w:hAnsi="Times New Roman"/>
          <w:szCs w:val="22"/>
        </w:rPr>
        <w:t xml:space="preserve">,  что в случае </w:t>
      </w:r>
      <w:r w:rsidRPr="00947EA1">
        <w:rPr>
          <w:rFonts w:ascii="Times New Roman" w:hAnsi="Times New Roman"/>
          <w:szCs w:val="22"/>
        </w:rPr>
        <w:lastRenderedPageBreak/>
        <w:t>ненадлежащего исполнения принятого подрядчиком основного обязательства им не может быть получена та сумма, на которую он мог рассчитывать, если бы исполнил это обязательство должным образом.</w:t>
      </w:r>
    </w:p>
    <w:p w:rsidR="00EE0830" w:rsidRPr="00947EA1" w:rsidRDefault="00DF689D" w:rsidP="00EE0830">
      <w:pPr>
        <w:pStyle w:val="s00"/>
        <w:rPr>
          <w:rFonts w:ascii="Times New Roman" w:hAnsi="Times New Roman"/>
          <w:szCs w:val="22"/>
        </w:rPr>
      </w:pPr>
      <w:r w:rsidRPr="00947EA1">
        <w:rPr>
          <w:rFonts w:ascii="Times New Roman" w:hAnsi="Times New Roman"/>
          <w:szCs w:val="22"/>
        </w:rPr>
        <w:t>8</w:t>
      </w:r>
      <w:r w:rsidR="00EE0830" w:rsidRPr="00947EA1">
        <w:rPr>
          <w:rFonts w:ascii="Times New Roman" w:hAnsi="Times New Roman"/>
          <w:szCs w:val="22"/>
        </w:rPr>
        <w:t xml:space="preserve">. Уменьшение выплаты причитающейся Подрядчику Стороны также вправе оформить Актом о </w:t>
      </w:r>
      <w:proofErr w:type="spellStart"/>
      <w:r w:rsidR="00EE0830" w:rsidRPr="00947EA1">
        <w:rPr>
          <w:rFonts w:ascii="Times New Roman" w:hAnsi="Times New Roman"/>
          <w:szCs w:val="22"/>
        </w:rPr>
        <w:t>сальдировании</w:t>
      </w:r>
      <w:proofErr w:type="spellEnd"/>
      <w:r w:rsidR="00EE0830" w:rsidRPr="00947EA1">
        <w:rPr>
          <w:rFonts w:ascii="Times New Roman" w:hAnsi="Times New Roman"/>
          <w:szCs w:val="22"/>
        </w:rPr>
        <w:t>, в котором отражается сумма встречных предоставлений, а также номера и даты договоров, документов (счета-фактуры, КС-2, ТОРГ-12, п/поручения, № претензии, № письма (обращения) и т.д.), основания для уменьшения выплаты, сумма, на которую уменьшаются выплаты (в т.ч. НДС) и т.д.</w:t>
      </w:r>
    </w:p>
    <w:p w:rsidR="0035712E" w:rsidRPr="00947EA1" w:rsidRDefault="00DF689D" w:rsidP="00EE0830">
      <w:pPr>
        <w:pStyle w:val="s00"/>
        <w:rPr>
          <w:rFonts w:ascii="Times New Roman" w:hAnsi="Times New Roman"/>
          <w:szCs w:val="22"/>
        </w:rPr>
      </w:pPr>
      <w:r w:rsidRPr="00947EA1">
        <w:rPr>
          <w:rFonts w:ascii="Times New Roman" w:hAnsi="Times New Roman"/>
          <w:szCs w:val="22"/>
        </w:rPr>
        <w:t>9</w:t>
      </w:r>
      <w:r w:rsidR="0035712E" w:rsidRPr="00947EA1">
        <w:rPr>
          <w:rFonts w:ascii="Times New Roman" w:hAnsi="Times New Roman"/>
          <w:szCs w:val="22"/>
        </w:rPr>
        <w:t>. Условия настоящего соглашен</w:t>
      </w:r>
      <w:r w:rsidR="00784080" w:rsidRPr="00947EA1">
        <w:rPr>
          <w:rFonts w:ascii="Times New Roman" w:hAnsi="Times New Roman"/>
          <w:szCs w:val="22"/>
        </w:rPr>
        <w:t>ия, в случае их противоречия др</w:t>
      </w:r>
      <w:r w:rsidR="0035712E" w:rsidRPr="00947EA1">
        <w:rPr>
          <w:rFonts w:ascii="Times New Roman" w:hAnsi="Times New Roman"/>
          <w:szCs w:val="22"/>
        </w:rPr>
        <w:t>угим условиям Договора, имеют приоритет перед иными условиями Договора.</w:t>
      </w:r>
    </w:p>
    <w:p w:rsidR="00EE0830" w:rsidRPr="00947EA1" w:rsidRDefault="00DF689D" w:rsidP="00EE0830">
      <w:pPr>
        <w:pStyle w:val="s00"/>
        <w:rPr>
          <w:rFonts w:ascii="Times New Roman" w:hAnsi="Times New Roman"/>
          <w:szCs w:val="22"/>
        </w:rPr>
      </w:pPr>
      <w:r w:rsidRPr="00947EA1">
        <w:rPr>
          <w:rFonts w:ascii="Times New Roman" w:hAnsi="Times New Roman"/>
          <w:szCs w:val="22"/>
        </w:rPr>
        <w:t>10</w:t>
      </w:r>
      <w:r w:rsidR="00EE0830" w:rsidRPr="00947EA1">
        <w:rPr>
          <w:rFonts w:ascii="Times New Roman" w:hAnsi="Times New Roman"/>
          <w:szCs w:val="22"/>
        </w:rPr>
        <w:t>. Между Сторонами также</w:t>
      </w:r>
      <w:r w:rsidR="00371D1E" w:rsidRPr="00947EA1">
        <w:rPr>
          <w:rFonts w:ascii="Times New Roman" w:hAnsi="Times New Roman"/>
          <w:szCs w:val="22"/>
        </w:rPr>
        <w:t xml:space="preserve"> заключены следующие договоры: </w:t>
      </w:r>
      <w:r w:rsidR="00EE0830" w:rsidRPr="00947EA1">
        <w:rPr>
          <w:rFonts w:ascii="Times New Roman" w:hAnsi="Times New Roman"/>
          <w:szCs w:val="22"/>
        </w:rPr>
        <w:t>[</w:t>
      </w:r>
      <w:r w:rsidR="00EE0830" w:rsidRPr="00947EA1">
        <w:rPr>
          <w:rFonts w:ascii="Times New Roman" w:hAnsi="Times New Roman"/>
          <w:i/>
          <w:szCs w:val="22"/>
          <w:highlight w:val="yellow"/>
        </w:rPr>
        <w:t>поле ввода</w:t>
      </w:r>
      <w:r w:rsidR="0035712E" w:rsidRPr="00947EA1">
        <w:rPr>
          <w:rFonts w:ascii="Times New Roman" w:hAnsi="Times New Roman"/>
          <w:i/>
          <w:szCs w:val="22"/>
          <w:highlight w:val="yellow"/>
        </w:rPr>
        <w:t>: указать наименования и реквизиты договоров, включая номера, даты, т.п</w:t>
      </w:r>
      <w:r w:rsidR="0035712E" w:rsidRPr="00947EA1">
        <w:rPr>
          <w:rFonts w:ascii="Times New Roman" w:hAnsi="Times New Roman"/>
          <w:i/>
          <w:szCs w:val="22"/>
          <w:highlight w:val="lightGray"/>
        </w:rPr>
        <w:t>.</w:t>
      </w:r>
      <w:r w:rsidR="00EE0830" w:rsidRPr="00947EA1">
        <w:rPr>
          <w:rFonts w:ascii="Times New Roman" w:hAnsi="Times New Roman"/>
          <w:szCs w:val="22"/>
        </w:rPr>
        <w:t>]</w:t>
      </w:r>
      <w:r w:rsidR="00BE6D86" w:rsidRPr="00947EA1">
        <w:rPr>
          <w:rFonts w:ascii="Times New Roman" w:hAnsi="Times New Roman"/>
          <w:szCs w:val="22"/>
        </w:rPr>
        <w:t xml:space="preserve">, а также договоры, указанные в </w:t>
      </w:r>
      <w:r w:rsidR="00A87CAD" w:rsidRPr="00947EA1">
        <w:rPr>
          <w:rFonts w:ascii="Times New Roman" w:hAnsi="Times New Roman"/>
          <w:szCs w:val="22"/>
        </w:rPr>
        <w:t>иных соглашениях, заключенных сторонами.</w:t>
      </w:r>
    </w:p>
    <w:p w:rsidR="000B5C8C" w:rsidRPr="00947EA1" w:rsidRDefault="000B5C8C" w:rsidP="000B5C8C">
      <w:pPr>
        <w:rPr>
          <w:rFonts w:ascii="Times New Roman" w:hAnsi="Times New Roman" w:cs="Times New Roman"/>
          <w:color w:val="auto"/>
          <w:sz w:val="22"/>
        </w:rPr>
      </w:pPr>
    </w:p>
    <w:p w:rsidR="00947EA1" w:rsidRPr="00947EA1" w:rsidRDefault="00947EA1" w:rsidP="000B5C8C">
      <w:pPr>
        <w:rPr>
          <w:rFonts w:ascii="Times New Roman" w:hAnsi="Times New Roman" w:cs="Times New Roman"/>
          <w:color w:val="auto"/>
          <w:sz w:val="22"/>
        </w:rPr>
      </w:pPr>
      <w:r w:rsidRPr="00947EA1">
        <w:rPr>
          <w:rFonts w:ascii="Times New Roman" w:hAnsi="Times New Roman" w:cs="Times New Roman"/>
          <w:color w:val="auto"/>
          <w:sz w:val="22"/>
        </w:rPr>
        <w:t>Приложение:</w:t>
      </w:r>
    </w:p>
    <w:p w:rsidR="00947EA1" w:rsidRPr="00947EA1" w:rsidRDefault="00947EA1" w:rsidP="000B5C8C">
      <w:pPr>
        <w:rPr>
          <w:rFonts w:ascii="Times New Roman" w:hAnsi="Times New Roman" w:cs="Times New Roman"/>
          <w:color w:val="auto"/>
          <w:sz w:val="22"/>
        </w:rPr>
      </w:pPr>
      <w:r w:rsidRPr="00947EA1">
        <w:rPr>
          <w:rFonts w:ascii="Times New Roman" w:hAnsi="Times New Roman" w:cs="Times New Roman"/>
          <w:color w:val="auto"/>
          <w:sz w:val="22"/>
        </w:rPr>
        <w:t xml:space="preserve">Акт </w:t>
      </w:r>
      <w:proofErr w:type="spellStart"/>
      <w:r w:rsidRPr="00947EA1">
        <w:rPr>
          <w:rFonts w:ascii="Times New Roman" w:hAnsi="Times New Roman" w:cs="Times New Roman"/>
          <w:color w:val="auto"/>
          <w:sz w:val="22"/>
        </w:rPr>
        <w:t>сальдирования</w:t>
      </w:r>
      <w:proofErr w:type="spellEnd"/>
      <w:r w:rsidRPr="00947EA1">
        <w:rPr>
          <w:rFonts w:ascii="Times New Roman" w:hAnsi="Times New Roman" w:cs="Times New Roman"/>
          <w:color w:val="auto"/>
          <w:sz w:val="22"/>
        </w:rPr>
        <w:t xml:space="preserve"> (форма)</w:t>
      </w:r>
    </w:p>
    <w:p w:rsidR="00947EA1" w:rsidRPr="00947EA1" w:rsidRDefault="00947EA1" w:rsidP="00947EA1">
      <w:pPr>
        <w:rPr>
          <w:rFonts w:ascii="Times New Roman" w:hAnsi="Times New Roman" w:cs="Times New Roman"/>
          <w:color w:val="auto"/>
          <w:sz w:val="22"/>
        </w:rPr>
      </w:pPr>
    </w:p>
    <w:p w:rsidR="00947EA1" w:rsidRPr="00947EA1" w:rsidRDefault="00947EA1" w:rsidP="00947EA1">
      <w:pPr>
        <w:spacing w:after="0" w:line="240" w:lineRule="auto"/>
        <w:jc w:val="center"/>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ПОДПИСИ СТОРОН</w:t>
      </w:r>
    </w:p>
    <w:p w:rsidR="00947EA1" w:rsidRPr="00947EA1" w:rsidRDefault="00947EA1" w:rsidP="00947EA1">
      <w:pPr>
        <w:spacing w:after="0" w:line="240" w:lineRule="auto"/>
        <w:jc w:val="both"/>
        <w:rPr>
          <w:rFonts w:ascii="Times New Roman" w:eastAsia="Times New Roman" w:hAnsi="Times New Roman" w:cs="Times New Roman"/>
          <w:color w:val="auto"/>
          <w:sz w:val="16"/>
          <w:szCs w:val="16"/>
          <w:lang w:eastAsia="ru-RU"/>
        </w:rPr>
      </w:pPr>
    </w:p>
    <w:p w:rsidR="00947EA1" w:rsidRPr="00947EA1" w:rsidRDefault="00947EA1" w:rsidP="00947EA1">
      <w:pPr>
        <w:spacing w:after="0" w:line="240" w:lineRule="auto"/>
        <w:jc w:val="both"/>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 xml:space="preserve">От </w:t>
      </w:r>
      <w:proofErr w:type="gramStart"/>
      <w:r w:rsidRPr="00947EA1">
        <w:rPr>
          <w:rFonts w:ascii="Times New Roman" w:eastAsia="Times New Roman" w:hAnsi="Times New Roman" w:cs="Times New Roman"/>
          <w:color w:val="auto"/>
          <w:sz w:val="22"/>
          <w:lang w:eastAsia="ru-RU"/>
        </w:rPr>
        <w:t xml:space="preserve">Заказчика:   </w:t>
      </w:r>
      <w:proofErr w:type="gramEnd"/>
      <w:r w:rsidRPr="00947EA1">
        <w:rPr>
          <w:rFonts w:ascii="Times New Roman" w:eastAsia="Times New Roman" w:hAnsi="Times New Roman" w:cs="Times New Roman"/>
          <w:color w:val="auto"/>
          <w:sz w:val="22"/>
          <w:lang w:eastAsia="ru-RU"/>
        </w:rPr>
        <w:t xml:space="preserve">                                                                                         От Исполнителя:</w:t>
      </w:r>
    </w:p>
    <w:p w:rsidR="00947EA1" w:rsidRPr="00947EA1" w:rsidRDefault="00947EA1" w:rsidP="00947EA1">
      <w:pPr>
        <w:spacing w:after="0" w:line="240" w:lineRule="auto"/>
        <w:jc w:val="both"/>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ООО «</w:t>
      </w:r>
      <w:proofErr w:type="gramStart"/>
      <w:r w:rsidRPr="00947EA1">
        <w:rPr>
          <w:rFonts w:ascii="Times New Roman" w:eastAsia="Times New Roman" w:hAnsi="Times New Roman" w:cs="Times New Roman"/>
          <w:color w:val="auto"/>
          <w:sz w:val="22"/>
          <w:lang w:eastAsia="ru-RU"/>
        </w:rPr>
        <w:t>КАТ</w:t>
      </w:r>
      <w:r w:rsidR="007223DB">
        <w:rPr>
          <w:rFonts w:ascii="Times New Roman" w:eastAsia="Times New Roman" w:hAnsi="Times New Roman" w:cs="Times New Roman"/>
          <w:color w:val="auto"/>
          <w:sz w:val="22"/>
          <w:lang w:eastAsia="ru-RU"/>
        </w:rPr>
        <w:t>ОБЬНЕФТЬ</w:t>
      </w:r>
      <w:r w:rsidRPr="00947EA1">
        <w:rPr>
          <w:rFonts w:ascii="Times New Roman" w:eastAsia="Times New Roman" w:hAnsi="Times New Roman" w:cs="Times New Roman"/>
          <w:color w:val="auto"/>
          <w:sz w:val="22"/>
          <w:lang w:eastAsia="ru-RU"/>
        </w:rPr>
        <w:t xml:space="preserve">»   </w:t>
      </w:r>
      <w:proofErr w:type="gramEnd"/>
      <w:r w:rsidRPr="00947EA1">
        <w:rPr>
          <w:rFonts w:ascii="Times New Roman" w:eastAsia="Times New Roman" w:hAnsi="Times New Roman" w:cs="Times New Roman"/>
          <w:color w:val="auto"/>
          <w:sz w:val="22"/>
          <w:lang w:eastAsia="ru-RU"/>
        </w:rPr>
        <w:t xml:space="preserve">                                                                </w:t>
      </w:r>
      <w:r w:rsidR="007223DB">
        <w:rPr>
          <w:rFonts w:ascii="Times New Roman" w:eastAsia="Times New Roman" w:hAnsi="Times New Roman" w:cs="Times New Roman"/>
          <w:color w:val="auto"/>
          <w:sz w:val="22"/>
          <w:lang w:eastAsia="ru-RU"/>
        </w:rPr>
        <w:t xml:space="preserve">     </w:t>
      </w:r>
      <w:r w:rsidRPr="00947EA1">
        <w:rPr>
          <w:rFonts w:ascii="Times New Roman" w:eastAsia="Times New Roman" w:hAnsi="Times New Roman" w:cs="Times New Roman"/>
          <w:color w:val="auto"/>
          <w:sz w:val="22"/>
          <w:lang w:eastAsia="ru-RU"/>
        </w:rPr>
        <w:t>ООО «______________»</w:t>
      </w:r>
    </w:p>
    <w:p w:rsidR="00947EA1" w:rsidRPr="00947EA1" w:rsidRDefault="00947EA1" w:rsidP="00947EA1">
      <w:pPr>
        <w:spacing w:after="0" w:line="240" w:lineRule="auto"/>
        <w:jc w:val="both"/>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Представитель по доверенности                                                            Генеральный директор</w:t>
      </w:r>
    </w:p>
    <w:p w:rsidR="00947EA1" w:rsidRPr="00947EA1" w:rsidRDefault="00947EA1" w:rsidP="00947EA1">
      <w:pPr>
        <w:spacing w:after="0" w:line="240" w:lineRule="auto"/>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 xml:space="preserve">№ ______________ от ____             </w:t>
      </w:r>
    </w:p>
    <w:p w:rsidR="00947EA1" w:rsidRPr="00947EA1" w:rsidRDefault="00947EA1" w:rsidP="00947EA1">
      <w:pPr>
        <w:spacing w:after="0" w:line="240" w:lineRule="auto"/>
        <w:rPr>
          <w:rFonts w:ascii="Times New Roman" w:eastAsia="Times New Roman" w:hAnsi="Times New Roman" w:cs="Times New Roman"/>
          <w:color w:val="auto"/>
          <w:sz w:val="22"/>
          <w:lang w:eastAsia="ru-RU"/>
        </w:rPr>
      </w:pPr>
    </w:p>
    <w:p w:rsidR="00947EA1" w:rsidRPr="00947EA1" w:rsidRDefault="00947EA1" w:rsidP="00947EA1">
      <w:pPr>
        <w:spacing w:after="0" w:line="240" w:lineRule="auto"/>
        <w:jc w:val="both"/>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_________________/______________                                                      _______________/____________</w:t>
      </w:r>
    </w:p>
    <w:p w:rsidR="00947EA1" w:rsidRPr="00947EA1" w:rsidRDefault="00947EA1" w:rsidP="00947EA1">
      <w:pPr>
        <w:widowControl w:val="0"/>
        <w:autoSpaceDE w:val="0"/>
        <w:autoSpaceDN w:val="0"/>
        <w:adjustRightInd w:val="0"/>
        <w:spacing w:after="0" w:line="240" w:lineRule="auto"/>
        <w:rPr>
          <w:rFonts w:ascii="Times New Roman" w:eastAsia="Times New Roman" w:hAnsi="Times New Roman" w:cs="Times New Roman"/>
          <w:b/>
          <w:color w:val="auto"/>
          <w:sz w:val="21"/>
          <w:szCs w:val="21"/>
          <w:lang w:eastAsia="ru-RU"/>
        </w:rPr>
      </w:pPr>
    </w:p>
    <w:p w:rsidR="00947EA1" w:rsidRPr="00947EA1" w:rsidRDefault="00947EA1" w:rsidP="00947EA1">
      <w:pPr>
        <w:rPr>
          <w:rFonts w:ascii="Times New Roman" w:hAnsi="Times New Roman" w:cs="Times New Roman"/>
          <w:sz w:val="22"/>
        </w:rPr>
      </w:pPr>
    </w:p>
    <w:sectPr w:rsidR="00947EA1" w:rsidRPr="00947EA1" w:rsidSect="007223DB">
      <w:footerReference w:type="default" r:id="rId8"/>
      <w:pgSz w:w="11906" w:h="16838"/>
      <w:pgMar w:top="709"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4864" w:rsidRDefault="00E94864" w:rsidP="0074037B">
      <w:pPr>
        <w:spacing w:after="0" w:line="240" w:lineRule="auto"/>
      </w:pPr>
      <w:r>
        <w:separator/>
      </w:r>
    </w:p>
  </w:endnote>
  <w:endnote w:type="continuationSeparator" w:id="0">
    <w:p w:rsidR="00E94864" w:rsidRDefault="00E94864" w:rsidP="00740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6AF" w:rsidRDefault="009566AF" w:rsidP="00EE0830">
    <w:pPr>
      <w:pStyle w:val="aa"/>
      <w:rPr>
        <w:bCs/>
        <w:szCs w:val="24"/>
      </w:rPr>
    </w:pPr>
  </w:p>
  <w:p w:rsidR="009566AF" w:rsidRPr="00FB769C" w:rsidRDefault="009566AF" w:rsidP="00EE0830">
    <w:pPr>
      <w:pStyle w:val="aa"/>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4864" w:rsidRDefault="00E94864" w:rsidP="0074037B">
      <w:pPr>
        <w:spacing w:after="0" w:line="240" w:lineRule="auto"/>
      </w:pPr>
      <w:r>
        <w:separator/>
      </w:r>
    </w:p>
  </w:footnote>
  <w:footnote w:type="continuationSeparator" w:id="0">
    <w:p w:rsidR="00E94864" w:rsidRDefault="00E94864" w:rsidP="007403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E1E1B"/>
    <w:multiLevelType w:val="hybridMultilevel"/>
    <w:tmpl w:val="51B63A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34353"/>
    <w:multiLevelType w:val="multilevel"/>
    <w:tmpl w:val="A0263AE0"/>
    <w:lvl w:ilvl="0">
      <w:start w:val="1"/>
      <w:numFmt w:val="lowerRoman"/>
      <w:pStyle w:val="RussianHeading5Alt5"/>
      <w:lvlText w:val="(%1)"/>
      <w:lvlJc w:val="left"/>
      <w:pPr>
        <w:ind w:left="720" w:hanging="360"/>
      </w:pPr>
      <w:rPr>
        <w:rFonts w:ascii="Times New Roman" w:hAnsi="Times New Roman" w:hint="default"/>
        <w:b/>
        <w:i w:val="0"/>
        <w:caps w:val="0"/>
        <w:strike w:val="0"/>
        <w:dstrike w:val="0"/>
        <w:vanish w:val="0"/>
        <w:sz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80D62F3"/>
    <w:multiLevelType w:val="multilevel"/>
    <w:tmpl w:val="3E28076C"/>
    <w:lvl w:ilvl="0">
      <w:start w:val="1"/>
      <w:numFmt w:val="decimal"/>
      <w:pStyle w:val="1"/>
      <w:lvlText w:val="%1"/>
      <w:lvlJc w:val="left"/>
      <w:pPr>
        <w:tabs>
          <w:tab w:val="num" w:pos="1134"/>
        </w:tabs>
        <w:ind w:left="851" w:hanging="851"/>
      </w:pPr>
      <w:rPr>
        <w:rFonts w:hint="default"/>
      </w:rPr>
    </w:lvl>
    <w:lvl w:ilvl="1">
      <w:start w:val="1"/>
      <w:numFmt w:val="decimal"/>
      <w:pStyle w:val="2"/>
      <w:lvlText w:val="%1.%2"/>
      <w:lvlJc w:val="left"/>
      <w:pPr>
        <w:tabs>
          <w:tab w:val="num" w:pos="1134"/>
        </w:tabs>
        <w:ind w:left="851" w:hanging="851"/>
      </w:pPr>
      <w:rPr>
        <w:rFonts w:hint="default"/>
      </w:rPr>
    </w:lvl>
    <w:lvl w:ilvl="2">
      <w:start w:val="1"/>
      <w:numFmt w:val="decimal"/>
      <w:pStyle w:val="3"/>
      <w:lvlText w:val="%1.%2.%3"/>
      <w:lvlJc w:val="left"/>
      <w:pPr>
        <w:tabs>
          <w:tab w:val="num" w:pos="1134"/>
        </w:tabs>
        <w:ind w:left="851" w:hanging="851"/>
      </w:pPr>
      <w:rPr>
        <w:rFonts w:hint="default"/>
      </w:rPr>
    </w:lvl>
    <w:lvl w:ilvl="3">
      <w:start w:val="1"/>
      <w:numFmt w:val="lowerLetter"/>
      <w:pStyle w:val="4"/>
      <w:lvlText w:val="(%4)"/>
      <w:lvlJc w:val="left"/>
      <w:pPr>
        <w:tabs>
          <w:tab w:val="num" w:pos="1134"/>
        </w:tabs>
        <w:ind w:left="851" w:hanging="851"/>
      </w:pPr>
      <w:rPr>
        <w:rFonts w:hint="default"/>
      </w:rPr>
    </w:lvl>
    <w:lvl w:ilvl="4">
      <w:start w:val="1"/>
      <w:numFmt w:val="lowerRoman"/>
      <w:pStyle w:val="5"/>
      <w:lvlText w:val="(%5)"/>
      <w:lvlJc w:val="left"/>
      <w:pPr>
        <w:tabs>
          <w:tab w:val="num" w:pos="1134"/>
        </w:tabs>
        <w:ind w:left="851" w:hanging="851"/>
      </w:pPr>
      <w:rPr>
        <w:rFonts w:hint="default"/>
      </w:rPr>
    </w:lvl>
    <w:lvl w:ilvl="5">
      <w:start w:val="1"/>
      <w:numFmt w:val="decimal"/>
      <w:lvlText w:val="%1.%2.%3.%4.%5.%6"/>
      <w:lvlJc w:val="left"/>
      <w:pPr>
        <w:tabs>
          <w:tab w:val="num" w:pos="1134"/>
        </w:tabs>
        <w:ind w:left="851" w:hanging="851"/>
      </w:pPr>
      <w:rPr>
        <w:rFonts w:hint="default"/>
      </w:rPr>
    </w:lvl>
    <w:lvl w:ilvl="6">
      <w:start w:val="1"/>
      <w:numFmt w:val="decimal"/>
      <w:lvlText w:val="%1.%2.%3.%4.%5.%6.%7"/>
      <w:lvlJc w:val="left"/>
      <w:pPr>
        <w:tabs>
          <w:tab w:val="num" w:pos="1134"/>
        </w:tabs>
        <w:ind w:left="851" w:hanging="851"/>
      </w:pPr>
      <w:rPr>
        <w:rFonts w:hint="default"/>
      </w:rPr>
    </w:lvl>
    <w:lvl w:ilvl="7">
      <w:start w:val="1"/>
      <w:numFmt w:val="decimal"/>
      <w:lvlText w:val="%1.%2.%3.%4.%5.%6.%7.%8"/>
      <w:lvlJc w:val="left"/>
      <w:pPr>
        <w:tabs>
          <w:tab w:val="num" w:pos="1134"/>
        </w:tabs>
        <w:ind w:left="851" w:hanging="851"/>
      </w:pPr>
      <w:rPr>
        <w:rFonts w:hint="default"/>
      </w:rPr>
    </w:lvl>
    <w:lvl w:ilvl="8">
      <w:start w:val="1"/>
      <w:numFmt w:val="decimal"/>
      <w:lvlText w:val="%1.%2.%3.%4.%5.%6.%7.%8.%9"/>
      <w:lvlJc w:val="left"/>
      <w:pPr>
        <w:tabs>
          <w:tab w:val="num" w:pos="1134"/>
        </w:tabs>
        <w:ind w:left="851" w:hanging="851"/>
      </w:pPr>
      <w:rPr>
        <w:rFonts w:hint="default"/>
      </w:rPr>
    </w:lvl>
  </w:abstractNum>
  <w:abstractNum w:abstractNumId="3" w15:restartNumberingAfterBreak="0">
    <w:nsid w:val="1B0B28C7"/>
    <w:multiLevelType w:val="multilevel"/>
    <w:tmpl w:val="CC3CB982"/>
    <w:lvl w:ilvl="0">
      <w:start w:val="1"/>
      <w:numFmt w:val="upperLetter"/>
      <w:pStyle w:val="RussianRecital"/>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102500A"/>
    <w:multiLevelType w:val="hybridMultilevel"/>
    <w:tmpl w:val="F8D6E3CC"/>
    <w:lvl w:ilvl="0" w:tplc="B7469632">
      <w:start w:val="1"/>
      <w:numFmt w:val="decimal"/>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AF4CF0"/>
    <w:multiLevelType w:val="hybridMultilevel"/>
    <w:tmpl w:val="51B63A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994003"/>
    <w:multiLevelType w:val="hybridMultilevel"/>
    <w:tmpl w:val="E48A0034"/>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4361322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639479C"/>
    <w:multiLevelType w:val="hybridMultilevel"/>
    <w:tmpl w:val="047A2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C3441B"/>
    <w:multiLevelType w:val="hybridMultilevel"/>
    <w:tmpl w:val="EDAEDA8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1803A34"/>
    <w:multiLevelType w:val="multilevel"/>
    <w:tmpl w:val="2F485B60"/>
    <w:lvl w:ilvl="0">
      <w:start w:val="1"/>
      <w:numFmt w:val="upperLetter"/>
      <w:pStyle w:val="EnglishRecital"/>
      <w:lvlText w:val="(%1)"/>
      <w:lvlJc w:val="left"/>
      <w:pPr>
        <w:tabs>
          <w:tab w:val="num" w:pos="851"/>
        </w:tabs>
        <w:ind w:left="851" w:hanging="851"/>
      </w:pPr>
      <w:rPr>
        <w:rFonts w:hint="default"/>
        <w:b w:val="0"/>
        <w:i w:val="0"/>
      </w:rPr>
    </w:lvl>
    <w:lvl w:ilvl="1">
      <w:start w:val="1"/>
      <w:numFmt w:val="lowerRoman"/>
      <w:lvlRestart w:val="0"/>
      <w:lvlText w:val="(%2)"/>
      <w:lvlJc w:val="left"/>
      <w:pPr>
        <w:tabs>
          <w:tab w:val="num" w:pos="851"/>
        </w:tabs>
        <w:ind w:left="1701" w:hanging="850"/>
      </w:pPr>
      <w:rPr>
        <w:rFonts w:hint="default"/>
      </w:rPr>
    </w:lvl>
    <w:lvl w:ilvl="2">
      <w:start w:val="1"/>
      <w:numFmt w:val="bullet"/>
      <w:lvlRestart w:val="0"/>
      <w:lvlText w:val=""/>
      <w:lvlJc w:val="left"/>
      <w:pPr>
        <w:tabs>
          <w:tab w:val="num" w:pos="1701"/>
        </w:tabs>
        <w:ind w:left="1701" w:hanging="850"/>
      </w:pPr>
      <w:rPr>
        <w:rFonts w:ascii="Symbol" w:hAnsi="Symbol" w:hint="default"/>
      </w:rPr>
    </w:lvl>
    <w:lvl w:ilvl="3">
      <w:start w:val="1"/>
      <w:numFmt w:val="bullet"/>
      <w:lvlRestart w:val="0"/>
      <w:lvlText w:val=""/>
      <w:lvlJc w:val="left"/>
      <w:pPr>
        <w:tabs>
          <w:tab w:val="num" w:pos="2552"/>
        </w:tabs>
        <w:ind w:left="2552" w:hanging="851"/>
      </w:pPr>
      <w:rPr>
        <w:rFonts w:ascii="Symbol" w:hAnsi="Symbol" w:hint="default"/>
      </w:rPr>
    </w:lvl>
    <w:lvl w:ilvl="4">
      <w:start w:val="1"/>
      <w:numFmt w:val="bullet"/>
      <w:lvlRestart w:val="0"/>
      <w:lvlText w:val=""/>
      <w:lvlJc w:val="left"/>
      <w:pPr>
        <w:tabs>
          <w:tab w:val="num" w:pos="3402"/>
        </w:tabs>
        <w:ind w:left="3402" w:hanging="850"/>
      </w:pPr>
      <w:rPr>
        <w:rFonts w:ascii="Symbol" w:hAnsi="Symbol" w:hint="default"/>
      </w:rPr>
    </w:lvl>
    <w:lvl w:ilvl="5">
      <w:start w:val="1"/>
      <w:numFmt w:val="bullet"/>
      <w:lvlText w:val=""/>
      <w:lvlJc w:val="left"/>
      <w:pPr>
        <w:tabs>
          <w:tab w:val="num" w:pos="4253"/>
        </w:tabs>
        <w:ind w:left="4253" w:hanging="851"/>
      </w:pPr>
      <w:rPr>
        <w:rFonts w:ascii="Symbol" w:hAnsi="Symbol"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1A82ADD"/>
    <w:multiLevelType w:val="multilevel"/>
    <w:tmpl w:val="99F4A520"/>
    <w:lvl w:ilvl="0">
      <w:start w:val="1"/>
      <w:numFmt w:val="decimal"/>
      <w:pStyle w:val="RussianParties"/>
      <w:lvlText w:val="(%1)"/>
      <w:lvlJc w:val="left"/>
      <w:pPr>
        <w:tabs>
          <w:tab w:val="num" w:pos="1134"/>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2F17573"/>
    <w:multiLevelType w:val="hybridMultilevel"/>
    <w:tmpl w:val="047A2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EF2FC6"/>
    <w:multiLevelType w:val="multilevel"/>
    <w:tmpl w:val="8A5EA2A4"/>
    <w:lvl w:ilvl="0">
      <w:start w:val="1"/>
      <w:numFmt w:val="decimal"/>
      <w:pStyle w:val="RussianHeading1Alt1"/>
      <w:lvlText w:val="%1"/>
      <w:lvlJc w:val="left"/>
      <w:pPr>
        <w:ind w:left="851" w:hanging="851"/>
      </w:pPr>
      <w:rPr>
        <w:rFonts w:hint="default"/>
      </w:rPr>
    </w:lvl>
    <w:lvl w:ilvl="1">
      <w:start w:val="1"/>
      <w:numFmt w:val="decimal"/>
      <w:pStyle w:val="RussianHeading2Alt2"/>
      <w:lvlText w:val="%1.%2"/>
      <w:lvlJc w:val="left"/>
      <w:pPr>
        <w:ind w:left="851" w:hanging="851"/>
      </w:pPr>
      <w:rPr>
        <w:rFonts w:hint="default"/>
      </w:rPr>
    </w:lvl>
    <w:lvl w:ilvl="2">
      <w:start w:val="1"/>
      <w:numFmt w:val="decimal"/>
      <w:pStyle w:val="RussianHeading3Alt3"/>
      <w:lvlText w:val="%1.%2.%3"/>
      <w:lvlJc w:val="left"/>
      <w:pPr>
        <w:ind w:left="851" w:hanging="851"/>
      </w:pPr>
      <w:rPr>
        <w:rFonts w:hint="default"/>
      </w:rPr>
    </w:lvl>
    <w:lvl w:ilvl="3">
      <w:start w:val="1"/>
      <w:numFmt w:val="lowerLetter"/>
      <w:pStyle w:val="RussianHeading4Alt4"/>
      <w:lvlText w:val="(%4)"/>
      <w:lvlJc w:val="left"/>
      <w:pPr>
        <w:ind w:left="851" w:hanging="851"/>
      </w:pPr>
      <w:rPr>
        <w:rFonts w:hint="default"/>
      </w:rPr>
    </w:lvl>
    <w:lvl w:ilvl="4">
      <w:start w:val="1"/>
      <w:numFmt w:val="lowerRoman"/>
      <w:lvlText w:val="(%5)"/>
      <w:lvlJc w:val="left"/>
      <w:pPr>
        <w:ind w:left="851" w:hanging="851"/>
      </w:pPr>
      <w:rPr>
        <w:rFonts w:ascii="Times New Roman" w:hAnsi="Times New Roman" w:hint="default"/>
        <w:b w:val="0"/>
        <w:bCs w:val="0"/>
        <w:i w:val="0"/>
        <w:iC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0B807FF"/>
    <w:multiLevelType w:val="hybridMultilevel"/>
    <w:tmpl w:val="020012C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75F45FA7"/>
    <w:multiLevelType w:val="hybridMultilevel"/>
    <w:tmpl w:val="65422B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E58E3848">
      <w:numFmt w:val="bullet"/>
      <w:lvlText w:val="•"/>
      <w:lvlJc w:val="left"/>
      <w:pPr>
        <w:ind w:left="2160" w:hanging="360"/>
      </w:pPr>
      <w:rPr>
        <w:rFonts w:ascii="Arial" w:eastAsiaTheme="minorHAnsi" w:hAnsi="Arial" w:cs="Arial" w:hint="default"/>
      </w:rPr>
    </w:lvl>
    <w:lvl w:ilvl="3" w:tplc="04190001">
      <w:start w:val="1"/>
      <w:numFmt w:val="bullet"/>
      <w:lvlText w:val=""/>
      <w:lvlJc w:val="left"/>
      <w:pPr>
        <w:ind w:left="2880" w:hanging="360"/>
      </w:pPr>
      <w:rPr>
        <w:rFonts w:ascii="Symbol" w:hAnsi="Symbol" w:hint="default"/>
      </w:rPr>
    </w:lvl>
    <w:lvl w:ilvl="4" w:tplc="36AA9DC6">
      <w:numFmt w:val="bullet"/>
      <w:lvlText w:val="-"/>
      <w:lvlJc w:val="left"/>
      <w:pPr>
        <w:ind w:left="3600" w:hanging="360"/>
      </w:pPr>
      <w:rPr>
        <w:rFonts w:ascii="Arial" w:eastAsiaTheme="minorHAnsi" w:hAnsi="Arial" w:cs="Aria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BAF3774"/>
    <w:multiLevelType w:val="hybridMultilevel"/>
    <w:tmpl w:val="D51C211C"/>
    <w:lvl w:ilvl="0" w:tplc="BB74E20E">
      <w:start w:val="1"/>
      <w:numFmt w:val="lowerRoman"/>
      <w:pStyle w:val="RussianNumberedtext5"/>
      <w:lvlText w:val="(%1)"/>
      <w:lvlJc w:val="left"/>
      <w:pPr>
        <w:ind w:left="720" w:hanging="360"/>
      </w:pPr>
      <w:rPr>
        <w:rFonts w:ascii="Times New Roman" w:hAnsi="Times New Roman" w:hint="default"/>
        <w:b w:val="0"/>
        <w:i w:val="0"/>
        <w:caps w:val="0"/>
        <w:strike w:val="0"/>
        <w:dstrike w:val="0"/>
        <w:vanish w:val="0"/>
        <w:sz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11152E"/>
    <w:multiLevelType w:val="multilevel"/>
    <w:tmpl w:val="3EB8695A"/>
    <w:lvl w:ilvl="0">
      <w:start w:val="1"/>
      <w:numFmt w:val="decimal"/>
      <w:pStyle w:val="EnglishParties"/>
      <w:lvlText w:val="(%1)"/>
      <w:lvlJc w:val="left"/>
      <w:pPr>
        <w:tabs>
          <w:tab w:val="num" w:pos="851"/>
        </w:tabs>
        <w:ind w:left="851" w:hanging="851"/>
      </w:pPr>
      <w:rPr>
        <w:rFonts w:hint="default"/>
        <w:b w:val="0"/>
        <w:i w:val="0"/>
      </w:rPr>
    </w:lvl>
    <w:lvl w:ilvl="1">
      <w:start w:val="1"/>
      <w:numFmt w:val="lowerRoman"/>
      <w:lvlRestart w:val="0"/>
      <w:lvlText w:val="(%2)"/>
      <w:lvlJc w:val="left"/>
      <w:pPr>
        <w:tabs>
          <w:tab w:val="num" w:pos="851"/>
        </w:tabs>
        <w:ind w:left="1701" w:hanging="850"/>
      </w:pPr>
      <w:rPr>
        <w:rFonts w:hint="default"/>
      </w:rPr>
    </w:lvl>
    <w:lvl w:ilvl="2">
      <w:start w:val="1"/>
      <w:numFmt w:val="bullet"/>
      <w:lvlRestart w:val="0"/>
      <w:lvlText w:val=""/>
      <w:lvlJc w:val="left"/>
      <w:pPr>
        <w:tabs>
          <w:tab w:val="num" w:pos="1701"/>
        </w:tabs>
        <w:ind w:left="1701" w:hanging="850"/>
      </w:pPr>
      <w:rPr>
        <w:rFonts w:ascii="Symbol" w:hAnsi="Symbol" w:hint="default"/>
      </w:rPr>
    </w:lvl>
    <w:lvl w:ilvl="3">
      <w:start w:val="1"/>
      <w:numFmt w:val="bullet"/>
      <w:lvlRestart w:val="0"/>
      <w:lvlText w:val=""/>
      <w:lvlJc w:val="left"/>
      <w:pPr>
        <w:tabs>
          <w:tab w:val="num" w:pos="2552"/>
        </w:tabs>
        <w:ind w:left="2552" w:hanging="851"/>
      </w:pPr>
      <w:rPr>
        <w:rFonts w:ascii="Symbol" w:hAnsi="Symbol" w:hint="default"/>
      </w:rPr>
    </w:lvl>
    <w:lvl w:ilvl="4">
      <w:start w:val="1"/>
      <w:numFmt w:val="bullet"/>
      <w:lvlRestart w:val="0"/>
      <w:lvlText w:val=""/>
      <w:lvlJc w:val="left"/>
      <w:pPr>
        <w:tabs>
          <w:tab w:val="num" w:pos="3402"/>
        </w:tabs>
        <w:ind w:left="3402" w:hanging="850"/>
      </w:pPr>
      <w:rPr>
        <w:rFonts w:ascii="Symbol" w:hAnsi="Symbol" w:hint="default"/>
      </w:rPr>
    </w:lvl>
    <w:lvl w:ilvl="5">
      <w:start w:val="1"/>
      <w:numFmt w:val="bullet"/>
      <w:lvlText w:val=""/>
      <w:lvlJc w:val="left"/>
      <w:pPr>
        <w:tabs>
          <w:tab w:val="num" w:pos="4253"/>
        </w:tabs>
        <w:ind w:left="4253" w:hanging="851"/>
      </w:pPr>
      <w:rPr>
        <w:rFonts w:ascii="Symbol" w:hAnsi="Symbol"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8"/>
  </w:num>
  <w:num w:numId="2">
    <w:abstractNumId w:val="5"/>
  </w:num>
  <w:num w:numId="3">
    <w:abstractNumId w:val="12"/>
  </w:num>
  <w:num w:numId="4">
    <w:abstractNumId w:val="7"/>
  </w:num>
  <w:num w:numId="5">
    <w:abstractNumId w:val="17"/>
  </w:num>
  <w:num w:numId="6">
    <w:abstractNumId w:val="10"/>
  </w:num>
  <w:num w:numId="7">
    <w:abstractNumId w:val="2"/>
  </w:num>
  <w:num w:numId="8">
    <w:abstractNumId w:val="11"/>
  </w:num>
  <w:num w:numId="9">
    <w:abstractNumId w:val="3"/>
  </w:num>
  <w:num w:numId="10">
    <w:abstractNumId w:val="2"/>
    <w:lvlOverride w:ilvl="0">
      <w:lvl w:ilvl="0">
        <w:start w:val="1"/>
        <w:numFmt w:val="decimal"/>
        <w:pStyle w:val="1"/>
        <w:lvlText w:val="%1"/>
        <w:lvlJc w:val="left"/>
        <w:pPr>
          <w:tabs>
            <w:tab w:val="num" w:pos="1134"/>
          </w:tabs>
          <w:ind w:left="851" w:hanging="851"/>
        </w:pPr>
        <w:rPr>
          <w:rFonts w:hint="default"/>
        </w:rPr>
      </w:lvl>
    </w:lvlOverride>
    <w:lvlOverride w:ilvl="1">
      <w:lvl w:ilvl="1">
        <w:start w:val="1"/>
        <w:numFmt w:val="decimal"/>
        <w:pStyle w:val="2"/>
        <w:lvlText w:val="%1.%2"/>
        <w:lvlJc w:val="left"/>
        <w:pPr>
          <w:tabs>
            <w:tab w:val="num" w:pos="1134"/>
          </w:tabs>
          <w:ind w:left="851" w:hanging="851"/>
        </w:pPr>
        <w:rPr>
          <w:rFonts w:hint="default"/>
        </w:rPr>
      </w:lvl>
    </w:lvlOverride>
    <w:lvlOverride w:ilvl="2">
      <w:lvl w:ilvl="2">
        <w:start w:val="1"/>
        <w:numFmt w:val="decimal"/>
        <w:pStyle w:val="3"/>
        <w:lvlText w:val="%1.%2.%3"/>
        <w:lvlJc w:val="left"/>
        <w:pPr>
          <w:tabs>
            <w:tab w:val="num" w:pos="1134"/>
          </w:tabs>
          <w:ind w:left="851" w:hanging="851"/>
        </w:pPr>
        <w:rPr>
          <w:rFonts w:hint="default"/>
        </w:rPr>
      </w:lvl>
    </w:lvlOverride>
    <w:lvlOverride w:ilvl="3">
      <w:lvl w:ilvl="3">
        <w:start w:val="1"/>
        <w:numFmt w:val="lowerLetter"/>
        <w:pStyle w:val="4"/>
        <w:lvlText w:val="(%4)"/>
        <w:lvlJc w:val="left"/>
        <w:pPr>
          <w:tabs>
            <w:tab w:val="num" w:pos="1134"/>
          </w:tabs>
          <w:ind w:left="851" w:hanging="851"/>
        </w:pPr>
        <w:rPr>
          <w:rFonts w:hint="default"/>
        </w:rPr>
      </w:lvl>
    </w:lvlOverride>
    <w:lvlOverride w:ilvl="4">
      <w:lvl w:ilvl="4">
        <w:start w:val="1"/>
        <w:numFmt w:val="lowerRoman"/>
        <w:pStyle w:val="5"/>
        <w:lvlText w:val="(%5)"/>
        <w:lvlJc w:val="left"/>
        <w:pPr>
          <w:tabs>
            <w:tab w:val="num" w:pos="1134"/>
          </w:tabs>
          <w:ind w:left="851" w:hanging="851"/>
        </w:pPr>
        <w:rPr>
          <w:rFonts w:hint="default"/>
        </w:rPr>
      </w:lvl>
    </w:lvlOverride>
    <w:lvlOverride w:ilvl="5">
      <w:lvl w:ilvl="5">
        <w:start w:val="1"/>
        <w:numFmt w:val="decimal"/>
        <w:lvlText w:val="%1.%2.%3.%4.%5.%6"/>
        <w:lvlJc w:val="left"/>
        <w:pPr>
          <w:tabs>
            <w:tab w:val="num" w:pos="1134"/>
          </w:tabs>
          <w:ind w:left="851" w:hanging="851"/>
        </w:pPr>
        <w:rPr>
          <w:rFonts w:hint="default"/>
        </w:rPr>
      </w:lvl>
    </w:lvlOverride>
    <w:lvlOverride w:ilvl="6">
      <w:lvl w:ilvl="6">
        <w:start w:val="1"/>
        <w:numFmt w:val="decimal"/>
        <w:lvlText w:val="%1.%2.%3.%4.%5.%6.%7"/>
        <w:lvlJc w:val="left"/>
        <w:pPr>
          <w:tabs>
            <w:tab w:val="num" w:pos="1134"/>
          </w:tabs>
          <w:ind w:left="851" w:hanging="851"/>
        </w:pPr>
        <w:rPr>
          <w:rFonts w:hint="default"/>
        </w:rPr>
      </w:lvl>
    </w:lvlOverride>
    <w:lvlOverride w:ilvl="7">
      <w:lvl w:ilvl="7">
        <w:start w:val="1"/>
        <w:numFmt w:val="decimal"/>
        <w:lvlText w:val="%1.%2.%3.%4.%5.%6.%7.%8"/>
        <w:lvlJc w:val="left"/>
        <w:pPr>
          <w:tabs>
            <w:tab w:val="num" w:pos="1134"/>
          </w:tabs>
          <w:ind w:left="851" w:hanging="851"/>
        </w:pPr>
        <w:rPr>
          <w:rFonts w:hint="default"/>
        </w:rPr>
      </w:lvl>
    </w:lvlOverride>
    <w:lvlOverride w:ilvl="8">
      <w:lvl w:ilvl="8">
        <w:start w:val="1"/>
        <w:numFmt w:val="decimal"/>
        <w:lvlText w:val="%1.%2.%3.%4.%5.%6.%7.%8.%9"/>
        <w:lvlJc w:val="left"/>
        <w:pPr>
          <w:tabs>
            <w:tab w:val="num" w:pos="1134"/>
          </w:tabs>
          <w:ind w:left="851" w:hanging="851"/>
        </w:pPr>
        <w:rPr>
          <w:rFonts w:hint="default"/>
        </w:rPr>
      </w:lvl>
    </w:lvlOverride>
  </w:num>
  <w:num w:numId="11">
    <w:abstractNumId w:val="13"/>
  </w:num>
  <w:num w:numId="12">
    <w:abstractNumId w:val="1"/>
  </w:num>
  <w:num w:numId="13">
    <w:abstractNumId w:val="1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lvlOverride w:ilvl="3"/>
    <w:lvlOverride w:ilvl="4"/>
    <w:lvlOverride w:ilvl="5"/>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lvlOverride w:ilvl="3"/>
    <w:lvlOverride w:ilvl="4"/>
    <w:lvlOverride w:ilvl="5"/>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9"/>
  </w:num>
  <w:num w:numId="24">
    <w:abstractNumId w:val="14"/>
  </w:num>
  <w:num w:numId="25">
    <w:abstractNumId w:val="0"/>
  </w:num>
  <w:num w:numId="26">
    <w:abstractNumId w:val="6"/>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E64"/>
    <w:rsid w:val="000178D4"/>
    <w:rsid w:val="0002130D"/>
    <w:rsid w:val="0003676A"/>
    <w:rsid w:val="00061251"/>
    <w:rsid w:val="000659DC"/>
    <w:rsid w:val="000663D0"/>
    <w:rsid w:val="00073311"/>
    <w:rsid w:val="000943C1"/>
    <w:rsid w:val="000B5C8C"/>
    <w:rsid w:val="000C2475"/>
    <w:rsid w:val="000F0FF0"/>
    <w:rsid w:val="000F6BC5"/>
    <w:rsid w:val="00106B72"/>
    <w:rsid w:val="00113E64"/>
    <w:rsid w:val="00126364"/>
    <w:rsid w:val="00132F63"/>
    <w:rsid w:val="00147F2A"/>
    <w:rsid w:val="0016100E"/>
    <w:rsid w:val="001622FB"/>
    <w:rsid w:val="0016353F"/>
    <w:rsid w:val="00164CBF"/>
    <w:rsid w:val="001744BA"/>
    <w:rsid w:val="00183DD2"/>
    <w:rsid w:val="00195CC2"/>
    <w:rsid w:val="001B25D1"/>
    <w:rsid w:val="001B3218"/>
    <w:rsid w:val="001C2460"/>
    <w:rsid w:val="001C7860"/>
    <w:rsid w:val="001D0B24"/>
    <w:rsid w:val="001D149A"/>
    <w:rsid w:val="001D30CC"/>
    <w:rsid w:val="001D7249"/>
    <w:rsid w:val="001E2553"/>
    <w:rsid w:val="001E6E87"/>
    <w:rsid w:val="002007E9"/>
    <w:rsid w:val="00201B0B"/>
    <w:rsid w:val="00215EA3"/>
    <w:rsid w:val="002202FD"/>
    <w:rsid w:val="0022263C"/>
    <w:rsid w:val="0022767D"/>
    <w:rsid w:val="00237540"/>
    <w:rsid w:val="002435C8"/>
    <w:rsid w:val="002502CD"/>
    <w:rsid w:val="00250A22"/>
    <w:rsid w:val="00257CC9"/>
    <w:rsid w:val="00262DB7"/>
    <w:rsid w:val="00265318"/>
    <w:rsid w:val="00276033"/>
    <w:rsid w:val="00276ACE"/>
    <w:rsid w:val="00281378"/>
    <w:rsid w:val="002B1409"/>
    <w:rsid w:val="002C603A"/>
    <w:rsid w:val="002E4D4C"/>
    <w:rsid w:val="00310D1B"/>
    <w:rsid w:val="00311D74"/>
    <w:rsid w:val="00322C72"/>
    <w:rsid w:val="00337A40"/>
    <w:rsid w:val="0035712E"/>
    <w:rsid w:val="00363B0B"/>
    <w:rsid w:val="003661FB"/>
    <w:rsid w:val="0036793F"/>
    <w:rsid w:val="00371D1E"/>
    <w:rsid w:val="003731EA"/>
    <w:rsid w:val="00373699"/>
    <w:rsid w:val="00373AAA"/>
    <w:rsid w:val="00382C33"/>
    <w:rsid w:val="00383118"/>
    <w:rsid w:val="003855A6"/>
    <w:rsid w:val="003857F2"/>
    <w:rsid w:val="003B4424"/>
    <w:rsid w:val="003B4888"/>
    <w:rsid w:val="003B79A1"/>
    <w:rsid w:val="003D45C2"/>
    <w:rsid w:val="0040629A"/>
    <w:rsid w:val="004268AD"/>
    <w:rsid w:val="00437FE4"/>
    <w:rsid w:val="00444BC5"/>
    <w:rsid w:val="00450E01"/>
    <w:rsid w:val="004545B8"/>
    <w:rsid w:val="00464152"/>
    <w:rsid w:val="004656A0"/>
    <w:rsid w:val="00470687"/>
    <w:rsid w:val="0047391F"/>
    <w:rsid w:val="00486CA2"/>
    <w:rsid w:val="004968C4"/>
    <w:rsid w:val="004A146F"/>
    <w:rsid w:val="004A5DEE"/>
    <w:rsid w:val="004A7336"/>
    <w:rsid w:val="004C3F38"/>
    <w:rsid w:val="004C52F3"/>
    <w:rsid w:val="004C7352"/>
    <w:rsid w:val="004D1A27"/>
    <w:rsid w:val="004E34F7"/>
    <w:rsid w:val="005166D5"/>
    <w:rsid w:val="00520D62"/>
    <w:rsid w:val="00521987"/>
    <w:rsid w:val="0052784B"/>
    <w:rsid w:val="00532075"/>
    <w:rsid w:val="00533A4B"/>
    <w:rsid w:val="00542E07"/>
    <w:rsid w:val="00543C08"/>
    <w:rsid w:val="00551373"/>
    <w:rsid w:val="005531A7"/>
    <w:rsid w:val="00563419"/>
    <w:rsid w:val="00567BAF"/>
    <w:rsid w:val="005714A2"/>
    <w:rsid w:val="005775F4"/>
    <w:rsid w:val="005847D0"/>
    <w:rsid w:val="00586E26"/>
    <w:rsid w:val="00590284"/>
    <w:rsid w:val="0059386E"/>
    <w:rsid w:val="00595513"/>
    <w:rsid w:val="005A153F"/>
    <w:rsid w:val="005A6ABE"/>
    <w:rsid w:val="005B1F86"/>
    <w:rsid w:val="005B77B2"/>
    <w:rsid w:val="005C3247"/>
    <w:rsid w:val="005D0CDD"/>
    <w:rsid w:val="005F317E"/>
    <w:rsid w:val="005F5F3D"/>
    <w:rsid w:val="006025DB"/>
    <w:rsid w:val="0062189D"/>
    <w:rsid w:val="006524E4"/>
    <w:rsid w:val="00653082"/>
    <w:rsid w:val="0068181C"/>
    <w:rsid w:val="0068794E"/>
    <w:rsid w:val="0069307A"/>
    <w:rsid w:val="006960F2"/>
    <w:rsid w:val="00696F34"/>
    <w:rsid w:val="006B62CC"/>
    <w:rsid w:val="006C5D3E"/>
    <w:rsid w:val="006C728C"/>
    <w:rsid w:val="006D4890"/>
    <w:rsid w:val="006E3C82"/>
    <w:rsid w:val="006F1AE6"/>
    <w:rsid w:val="006F2EE3"/>
    <w:rsid w:val="006F2F93"/>
    <w:rsid w:val="006F66E4"/>
    <w:rsid w:val="007126D2"/>
    <w:rsid w:val="007167CB"/>
    <w:rsid w:val="007223DB"/>
    <w:rsid w:val="0074037B"/>
    <w:rsid w:val="00740A3A"/>
    <w:rsid w:val="00751C79"/>
    <w:rsid w:val="00760EBB"/>
    <w:rsid w:val="007666A3"/>
    <w:rsid w:val="00784080"/>
    <w:rsid w:val="00784BEB"/>
    <w:rsid w:val="007A32EB"/>
    <w:rsid w:val="007A3837"/>
    <w:rsid w:val="007B37DB"/>
    <w:rsid w:val="007C6886"/>
    <w:rsid w:val="007D3A1B"/>
    <w:rsid w:val="007D5224"/>
    <w:rsid w:val="007E2B24"/>
    <w:rsid w:val="007E3612"/>
    <w:rsid w:val="007E7111"/>
    <w:rsid w:val="007F5BDC"/>
    <w:rsid w:val="00806CE6"/>
    <w:rsid w:val="00813A97"/>
    <w:rsid w:val="00815E4A"/>
    <w:rsid w:val="008176C3"/>
    <w:rsid w:val="0083113F"/>
    <w:rsid w:val="0083658E"/>
    <w:rsid w:val="00863297"/>
    <w:rsid w:val="00864EC2"/>
    <w:rsid w:val="008825EC"/>
    <w:rsid w:val="00884287"/>
    <w:rsid w:val="008A6135"/>
    <w:rsid w:val="008A772D"/>
    <w:rsid w:val="008B05FC"/>
    <w:rsid w:val="008B2AAD"/>
    <w:rsid w:val="008B3CE2"/>
    <w:rsid w:val="008C37C5"/>
    <w:rsid w:val="008C4F78"/>
    <w:rsid w:val="008F0923"/>
    <w:rsid w:val="008F0C6E"/>
    <w:rsid w:val="009051CE"/>
    <w:rsid w:val="009200ED"/>
    <w:rsid w:val="00924014"/>
    <w:rsid w:val="009407FE"/>
    <w:rsid w:val="00942A17"/>
    <w:rsid w:val="00947EA1"/>
    <w:rsid w:val="0095031A"/>
    <w:rsid w:val="009566AF"/>
    <w:rsid w:val="00962989"/>
    <w:rsid w:val="00972A70"/>
    <w:rsid w:val="009734C1"/>
    <w:rsid w:val="0097376F"/>
    <w:rsid w:val="00974F84"/>
    <w:rsid w:val="00975A65"/>
    <w:rsid w:val="00996732"/>
    <w:rsid w:val="009973FF"/>
    <w:rsid w:val="009A5053"/>
    <w:rsid w:val="009B4963"/>
    <w:rsid w:val="009B5AA1"/>
    <w:rsid w:val="009C43B1"/>
    <w:rsid w:val="009C794F"/>
    <w:rsid w:val="009D0895"/>
    <w:rsid w:val="009E03F1"/>
    <w:rsid w:val="009E12F4"/>
    <w:rsid w:val="009E4646"/>
    <w:rsid w:val="009E7E0E"/>
    <w:rsid w:val="00A02857"/>
    <w:rsid w:val="00A131F8"/>
    <w:rsid w:val="00A1793F"/>
    <w:rsid w:val="00A20E4B"/>
    <w:rsid w:val="00A30046"/>
    <w:rsid w:val="00A32732"/>
    <w:rsid w:val="00A33F8E"/>
    <w:rsid w:val="00A45855"/>
    <w:rsid w:val="00A46025"/>
    <w:rsid w:val="00A6617F"/>
    <w:rsid w:val="00A723E5"/>
    <w:rsid w:val="00A736C9"/>
    <w:rsid w:val="00A76BF7"/>
    <w:rsid w:val="00A8278A"/>
    <w:rsid w:val="00A87CAD"/>
    <w:rsid w:val="00A948A4"/>
    <w:rsid w:val="00A96FAB"/>
    <w:rsid w:val="00A97990"/>
    <w:rsid w:val="00AA5246"/>
    <w:rsid w:val="00AD0A19"/>
    <w:rsid w:val="00AD5D70"/>
    <w:rsid w:val="00AF6A4F"/>
    <w:rsid w:val="00B00760"/>
    <w:rsid w:val="00B01735"/>
    <w:rsid w:val="00B04173"/>
    <w:rsid w:val="00B24663"/>
    <w:rsid w:val="00B33E5C"/>
    <w:rsid w:val="00B373FD"/>
    <w:rsid w:val="00B46C3F"/>
    <w:rsid w:val="00B54644"/>
    <w:rsid w:val="00B56117"/>
    <w:rsid w:val="00B61105"/>
    <w:rsid w:val="00B62F95"/>
    <w:rsid w:val="00B8714E"/>
    <w:rsid w:val="00B97A98"/>
    <w:rsid w:val="00BA5423"/>
    <w:rsid w:val="00BB519A"/>
    <w:rsid w:val="00BB7C66"/>
    <w:rsid w:val="00BD489F"/>
    <w:rsid w:val="00BE2733"/>
    <w:rsid w:val="00BE6D86"/>
    <w:rsid w:val="00BF13BE"/>
    <w:rsid w:val="00BF4450"/>
    <w:rsid w:val="00BF76E8"/>
    <w:rsid w:val="00C011A5"/>
    <w:rsid w:val="00C07D86"/>
    <w:rsid w:val="00C12DD0"/>
    <w:rsid w:val="00C2003F"/>
    <w:rsid w:val="00C52336"/>
    <w:rsid w:val="00C54A18"/>
    <w:rsid w:val="00C63CC1"/>
    <w:rsid w:val="00C67887"/>
    <w:rsid w:val="00C67D60"/>
    <w:rsid w:val="00C864E9"/>
    <w:rsid w:val="00C920BC"/>
    <w:rsid w:val="00C933BF"/>
    <w:rsid w:val="00CA692C"/>
    <w:rsid w:val="00CD4BA7"/>
    <w:rsid w:val="00CD764F"/>
    <w:rsid w:val="00CE273A"/>
    <w:rsid w:val="00D305B4"/>
    <w:rsid w:val="00D434BB"/>
    <w:rsid w:val="00D52EF3"/>
    <w:rsid w:val="00D55B94"/>
    <w:rsid w:val="00D611F4"/>
    <w:rsid w:val="00D645AE"/>
    <w:rsid w:val="00D939A9"/>
    <w:rsid w:val="00D970C0"/>
    <w:rsid w:val="00DB57DB"/>
    <w:rsid w:val="00DD668A"/>
    <w:rsid w:val="00DE5672"/>
    <w:rsid w:val="00DE67C0"/>
    <w:rsid w:val="00DF54F0"/>
    <w:rsid w:val="00DF689D"/>
    <w:rsid w:val="00E02041"/>
    <w:rsid w:val="00E27B95"/>
    <w:rsid w:val="00E47EE6"/>
    <w:rsid w:val="00E73E1B"/>
    <w:rsid w:val="00E77F86"/>
    <w:rsid w:val="00E877D9"/>
    <w:rsid w:val="00E93366"/>
    <w:rsid w:val="00E94864"/>
    <w:rsid w:val="00EA3229"/>
    <w:rsid w:val="00EA504E"/>
    <w:rsid w:val="00EC5997"/>
    <w:rsid w:val="00EC5A67"/>
    <w:rsid w:val="00ED1F27"/>
    <w:rsid w:val="00ED277B"/>
    <w:rsid w:val="00EE0830"/>
    <w:rsid w:val="00F03EDC"/>
    <w:rsid w:val="00F100AA"/>
    <w:rsid w:val="00F10E34"/>
    <w:rsid w:val="00F13DBE"/>
    <w:rsid w:val="00F32CDC"/>
    <w:rsid w:val="00F41B67"/>
    <w:rsid w:val="00F57131"/>
    <w:rsid w:val="00F67F35"/>
    <w:rsid w:val="00F748C3"/>
    <w:rsid w:val="00F8192E"/>
    <w:rsid w:val="00FB20FB"/>
    <w:rsid w:val="00FB769C"/>
    <w:rsid w:val="00FE60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769FE"/>
  <w15:chartTrackingRefBased/>
  <w15:docId w15:val="{E2FD64B2-2789-472D-BB0F-517EBE107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57F2"/>
    <w:rPr>
      <w:color w:val="3C3C3C" w:themeColor="text1"/>
      <w:sz w:val="24"/>
    </w:rPr>
  </w:style>
  <w:style w:type="paragraph" w:styleId="1">
    <w:name w:val="heading 1"/>
    <w:aliases w:val="English Heading 1 [Ctrl+1]"/>
    <w:basedOn w:val="a"/>
    <w:next w:val="EnglishBodytext1"/>
    <w:link w:val="10"/>
    <w:qFormat/>
    <w:rsid w:val="003857F2"/>
    <w:pPr>
      <w:keepNext/>
      <w:keepLines/>
      <w:numPr>
        <w:numId w:val="7"/>
      </w:numPr>
      <w:spacing w:before="200" w:after="0" w:line="240" w:lineRule="auto"/>
      <w:jc w:val="both"/>
      <w:outlineLvl w:val="0"/>
    </w:pPr>
    <w:rPr>
      <w:rFonts w:asciiTheme="majorHAnsi" w:eastAsiaTheme="majorEastAsia" w:hAnsiTheme="majorHAnsi" w:cstheme="majorBidi"/>
      <w:b/>
      <w:bCs/>
      <w:caps/>
      <w:szCs w:val="28"/>
      <w:lang w:val="en-GB"/>
    </w:rPr>
  </w:style>
  <w:style w:type="paragraph" w:styleId="2">
    <w:name w:val="heading 2"/>
    <w:aliases w:val="English Heading 2 [Ctrl+2]"/>
    <w:basedOn w:val="a"/>
    <w:next w:val="EnglishBodytext2"/>
    <w:link w:val="20"/>
    <w:qFormat/>
    <w:rsid w:val="00F67F35"/>
    <w:pPr>
      <w:keepNext/>
      <w:keepLines/>
      <w:numPr>
        <w:ilvl w:val="1"/>
        <w:numId w:val="7"/>
      </w:numPr>
      <w:spacing w:before="200" w:after="0" w:line="240" w:lineRule="auto"/>
      <w:jc w:val="both"/>
      <w:outlineLvl w:val="1"/>
    </w:pPr>
    <w:rPr>
      <w:rFonts w:asciiTheme="majorHAnsi" w:eastAsia="Times New Roman" w:hAnsiTheme="majorHAnsi" w:cs="Times New Roman"/>
      <w:b/>
      <w:bCs/>
      <w:szCs w:val="28"/>
      <w:lang w:val="en-GB" w:eastAsia="sv-SE"/>
    </w:rPr>
  </w:style>
  <w:style w:type="paragraph" w:styleId="3">
    <w:name w:val="heading 3"/>
    <w:aliases w:val="English Heading 3 [Ctrl+3]"/>
    <w:basedOn w:val="a"/>
    <w:next w:val="EnglishBodytext3"/>
    <w:link w:val="30"/>
    <w:unhideWhenUsed/>
    <w:qFormat/>
    <w:rsid w:val="00F67F35"/>
    <w:pPr>
      <w:keepNext/>
      <w:keepLines/>
      <w:numPr>
        <w:ilvl w:val="2"/>
        <w:numId w:val="7"/>
      </w:numPr>
      <w:spacing w:before="200" w:after="0" w:line="240" w:lineRule="auto"/>
      <w:jc w:val="both"/>
      <w:outlineLvl w:val="2"/>
    </w:pPr>
    <w:rPr>
      <w:rFonts w:asciiTheme="majorHAnsi" w:eastAsiaTheme="majorEastAsia" w:hAnsiTheme="majorHAnsi" w:cstheme="majorBidi"/>
      <w:b/>
      <w:bCs/>
      <w:lang w:val="en-GB"/>
    </w:rPr>
  </w:style>
  <w:style w:type="paragraph" w:styleId="4">
    <w:name w:val="heading 4"/>
    <w:aliases w:val="English Heading 4 [Ctrl+4]"/>
    <w:basedOn w:val="1"/>
    <w:next w:val="EnglishBodytext4"/>
    <w:link w:val="40"/>
    <w:unhideWhenUsed/>
    <w:qFormat/>
    <w:rsid w:val="00F67F35"/>
    <w:pPr>
      <w:numPr>
        <w:ilvl w:val="3"/>
      </w:numPr>
      <w:outlineLvl w:val="3"/>
    </w:pPr>
    <w:rPr>
      <w:caps w:val="0"/>
    </w:rPr>
  </w:style>
  <w:style w:type="paragraph" w:styleId="5">
    <w:name w:val="heading 5"/>
    <w:aliases w:val="English Heading 5 [Ctrl+5]"/>
    <w:basedOn w:val="a"/>
    <w:next w:val="EnglishBodytext5"/>
    <w:link w:val="50"/>
    <w:unhideWhenUsed/>
    <w:qFormat/>
    <w:rsid w:val="003857F2"/>
    <w:pPr>
      <w:numPr>
        <w:ilvl w:val="4"/>
        <w:numId w:val="7"/>
      </w:numPr>
      <w:spacing w:before="200" w:after="0" w:line="240" w:lineRule="auto"/>
      <w:outlineLvl w:val="4"/>
    </w:pPr>
    <w:rPr>
      <w:rFonts w:asciiTheme="majorHAnsi" w:hAnsiTheme="majorHAnsi" w:cs="Times New Roman"/>
      <w:b/>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rsid w:val="00ED1F27"/>
    <w:pPr>
      <w:ind w:left="720"/>
      <w:contextualSpacing/>
    </w:pPr>
  </w:style>
  <w:style w:type="character" w:customStyle="1" w:styleId="10">
    <w:name w:val="Заголовок 1 Знак"/>
    <w:aliases w:val="English Heading 1 [Ctrl+1] Знак"/>
    <w:basedOn w:val="a0"/>
    <w:link w:val="1"/>
    <w:rsid w:val="003857F2"/>
    <w:rPr>
      <w:rFonts w:asciiTheme="majorHAnsi" w:eastAsiaTheme="majorEastAsia" w:hAnsiTheme="majorHAnsi" w:cstheme="majorBidi"/>
      <w:b/>
      <w:bCs/>
      <w:caps/>
      <w:color w:val="3C3C3C" w:themeColor="text1"/>
      <w:sz w:val="24"/>
      <w:szCs w:val="28"/>
      <w:lang w:val="en-GB"/>
    </w:rPr>
  </w:style>
  <w:style w:type="character" w:customStyle="1" w:styleId="20">
    <w:name w:val="Заголовок 2 Знак"/>
    <w:aliases w:val="English Heading 2 [Ctrl+2] Знак"/>
    <w:basedOn w:val="a0"/>
    <w:link w:val="2"/>
    <w:rsid w:val="00F67F35"/>
    <w:rPr>
      <w:rFonts w:asciiTheme="majorHAnsi" w:eastAsia="Times New Roman" w:hAnsiTheme="majorHAnsi" w:cs="Times New Roman"/>
      <w:b/>
      <w:bCs/>
      <w:color w:val="3C3C3C" w:themeColor="text1"/>
      <w:sz w:val="24"/>
      <w:szCs w:val="28"/>
      <w:lang w:val="en-GB" w:eastAsia="sv-SE"/>
    </w:rPr>
  </w:style>
  <w:style w:type="character" w:customStyle="1" w:styleId="30">
    <w:name w:val="Заголовок 3 Знак"/>
    <w:aliases w:val="English Heading 3 [Ctrl+3] Знак"/>
    <w:basedOn w:val="a0"/>
    <w:link w:val="3"/>
    <w:rsid w:val="00F67F35"/>
    <w:rPr>
      <w:rFonts w:asciiTheme="majorHAnsi" w:eastAsiaTheme="majorEastAsia" w:hAnsiTheme="majorHAnsi" w:cstheme="majorBidi"/>
      <w:b/>
      <w:bCs/>
      <w:color w:val="3C3C3C" w:themeColor="text1"/>
      <w:sz w:val="24"/>
      <w:lang w:val="en-GB"/>
    </w:rPr>
  </w:style>
  <w:style w:type="character" w:customStyle="1" w:styleId="40">
    <w:name w:val="Заголовок 4 Знак"/>
    <w:aliases w:val="English Heading 4 [Ctrl+4] Знак"/>
    <w:basedOn w:val="a0"/>
    <w:link w:val="4"/>
    <w:rsid w:val="00F67F35"/>
    <w:rPr>
      <w:rFonts w:asciiTheme="majorHAnsi" w:eastAsiaTheme="majorEastAsia" w:hAnsiTheme="majorHAnsi" w:cstheme="majorBidi"/>
      <w:b/>
      <w:bCs/>
      <w:color w:val="3C3C3C" w:themeColor="text1"/>
      <w:sz w:val="24"/>
      <w:szCs w:val="28"/>
      <w:lang w:val="en-GB"/>
    </w:rPr>
  </w:style>
  <w:style w:type="character" w:customStyle="1" w:styleId="50">
    <w:name w:val="Заголовок 5 Знак"/>
    <w:aliases w:val="English Heading 5 [Ctrl+5] Знак"/>
    <w:basedOn w:val="a0"/>
    <w:link w:val="5"/>
    <w:rsid w:val="003857F2"/>
    <w:rPr>
      <w:rFonts w:asciiTheme="majorHAnsi" w:hAnsiTheme="majorHAnsi" w:cs="Times New Roman"/>
      <w:b/>
      <w:color w:val="3C3C3C" w:themeColor="text1"/>
      <w:sz w:val="24"/>
      <w:lang w:val="en-GB"/>
    </w:rPr>
  </w:style>
  <w:style w:type="paragraph" w:customStyle="1" w:styleId="RussianBodytext0">
    <w:name w:val="Russian Body text 0"/>
    <w:basedOn w:val="a"/>
    <w:uiPriority w:val="1"/>
    <w:qFormat/>
    <w:rsid w:val="003857F2"/>
    <w:pPr>
      <w:spacing w:before="120" w:after="120" w:line="240" w:lineRule="auto"/>
      <w:jc w:val="both"/>
    </w:pPr>
    <w:rPr>
      <w:rFonts w:eastAsia="SimSun" w:cs="Times New Roman"/>
      <w:b/>
      <w:lang w:eastAsia="zh-CN"/>
    </w:rPr>
  </w:style>
  <w:style w:type="paragraph" w:customStyle="1" w:styleId="EnglishBodytext0">
    <w:name w:val="English Body text 0"/>
    <w:basedOn w:val="a"/>
    <w:uiPriority w:val="1"/>
    <w:qFormat/>
    <w:rsid w:val="003857F2"/>
    <w:pPr>
      <w:spacing w:before="120" w:after="120" w:line="240" w:lineRule="auto"/>
      <w:jc w:val="both"/>
    </w:pPr>
    <w:rPr>
      <w:rFonts w:asciiTheme="majorHAnsi" w:hAnsiTheme="majorHAnsi" w:cs="Times New Roman"/>
      <w:b/>
      <w:lang w:val="en-GB"/>
    </w:rPr>
  </w:style>
  <w:style w:type="paragraph" w:customStyle="1" w:styleId="EnglishBodytext5">
    <w:name w:val="English Body text 5"/>
    <w:basedOn w:val="a"/>
    <w:uiPriority w:val="1"/>
    <w:qFormat/>
    <w:rsid w:val="003857F2"/>
    <w:pPr>
      <w:spacing w:before="120" w:after="120" w:line="240" w:lineRule="auto"/>
      <w:ind w:left="851"/>
    </w:pPr>
    <w:rPr>
      <w:rFonts w:eastAsia="SimSun" w:cs="Times New Roman"/>
      <w:lang w:val="en-GB" w:eastAsia="zh-CN"/>
    </w:rPr>
  </w:style>
  <w:style w:type="paragraph" w:customStyle="1" w:styleId="EnglishBodytext1">
    <w:name w:val="English Body text 1"/>
    <w:basedOn w:val="a"/>
    <w:uiPriority w:val="1"/>
    <w:qFormat/>
    <w:rsid w:val="00F67F35"/>
    <w:pPr>
      <w:spacing w:before="120" w:after="120" w:line="240" w:lineRule="auto"/>
      <w:ind w:left="851"/>
      <w:jc w:val="both"/>
    </w:pPr>
    <w:rPr>
      <w:rFonts w:cs="Times New Roman"/>
      <w:lang w:val="en-GB"/>
    </w:rPr>
  </w:style>
  <w:style w:type="paragraph" w:customStyle="1" w:styleId="EnglishBodytext2">
    <w:name w:val="English Body text 2"/>
    <w:basedOn w:val="a"/>
    <w:uiPriority w:val="1"/>
    <w:qFormat/>
    <w:rsid w:val="003857F2"/>
    <w:pPr>
      <w:spacing w:before="120" w:after="120" w:line="240" w:lineRule="auto"/>
      <w:ind w:left="851"/>
      <w:jc w:val="both"/>
    </w:pPr>
    <w:rPr>
      <w:rFonts w:cs="Times New Roman"/>
      <w:lang w:val="en-GB"/>
    </w:rPr>
  </w:style>
  <w:style w:type="paragraph" w:customStyle="1" w:styleId="EnglishBodytext3">
    <w:name w:val="English Body text 3"/>
    <w:basedOn w:val="a"/>
    <w:uiPriority w:val="1"/>
    <w:qFormat/>
    <w:rsid w:val="003857F2"/>
    <w:pPr>
      <w:spacing w:before="120" w:after="120" w:line="240" w:lineRule="auto"/>
      <w:ind w:left="851"/>
      <w:jc w:val="both"/>
    </w:pPr>
    <w:rPr>
      <w:rFonts w:cs="Times New Roman"/>
      <w:lang w:val="en-GB"/>
    </w:rPr>
  </w:style>
  <w:style w:type="paragraph" w:customStyle="1" w:styleId="EnglishBodytext4">
    <w:name w:val="English Body text 4"/>
    <w:basedOn w:val="a"/>
    <w:uiPriority w:val="1"/>
    <w:qFormat/>
    <w:rsid w:val="003857F2"/>
    <w:pPr>
      <w:spacing w:before="120" w:after="120" w:line="240" w:lineRule="auto"/>
      <w:ind w:left="851"/>
      <w:jc w:val="both"/>
    </w:pPr>
    <w:rPr>
      <w:rFonts w:cs="Times New Roman"/>
      <w:lang w:val="en-GB"/>
    </w:rPr>
  </w:style>
  <w:style w:type="paragraph" w:customStyle="1" w:styleId="RussianBodytext5">
    <w:name w:val="Russian Body text 5"/>
    <w:basedOn w:val="a"/>
    <w:uiPriority w:val="1"/>
    <w:qFormat/>
    <w:rsid w:val="003857F2"/>
    <w:pPr>
      <w:spacing w:before="120" w:after="120" w:line="240" w:lineRule="auto"/>
      <w:ind w:left="851"/>
      <w:jc w:val="both"/>
    </w:pPr>
    <w:rPr>
      <w:rFonts w:cs="Times New Roman"/>
    </w:rPr>
  </w:style>
  <w:style w:type="paragraph" w:customStyle="1" w:styleId="EnglishParties">
    <w:name w:val="English Parties"/>
    <w:basedOn w:val="a"/>
    <w:qFormat/>
    <w:rsid w:val="00A45855"/>
    <w:pPr>
      <w:numPr>
        <w:numId w:val="5"/>
      </w:numPr>
      <w:tabs>
        <w:tab w:val="clear" w:pos="851"/>
      </w:tabs>
      <w:spacing w:before="200" w:line="240" w:lineRule="auto"/>
      <w:jc w:val="both"/>
    </w:pPr>
    <w:rPr>
      <w:rFonts w:cs="Times New Roman"/>
      <w:lang w:val="en-GB"/>
    </w:rPr>
  </w:style>
  <w:style w:type="paragraph" w:customStyle="1" w:styleId="EnglishRecital">
    <w:name w:val="English Recital"/>
    <w:basedOn w:val="a"/>
    <w:qFormat/>
    <w:rsid w:val="00CA692C"/>
    <w:pPr>
      <w:numPr>
        <w:numId w:val="6"/>
      </w:numPr>
      <w:spacing w:before="200" w:line="240" w:lineRule="auto"/>
      <w:jc w:val="both"/>
    </w:pPr>
    <w:rPr>
      <w:rFonts w:cs="Times New Roman"/>
      <w:lang w:val="en-GB"/>
    </w:rPr>
  </w:style>
  <w:style w:type="paragraph" w:customStyle="1" w:styleId="ENGLISHHEADING0Ctrl0">
    <w:name w:val="ENGLISH HEADING 0 [Ctrl+0]"/>
    <w:basedOn w:val="a"/>
    <w:next w:val="EnglishBodytext0"/>
    <w:qFormat/>
    <w:rsid w:val="003857F2"/>
    <w:pPr>
      <w:keepNext/>
      <w:spacing w:before="200" w:line="240" w:lineRule="auto"/>
      <w:jc w:val="both"/>
    </w:pPr>
    <w:rPr>
      <w:rFonts w:asciiTheme="majorHAnsi" w:hAnsiTheme="majorHAnsi" w:cs="Times New Roman"/>
      <w:b/>
      <w:caps/>
      <w:lang w:val="en-GB"/>
    </w:rPr>
  </w:style>
  <w:style w:type="paragraph" w:customStyle="1" w:styleId="EnglishNumberedtext2CtrlAlt2">
    <w:name w:val="English Numbered text 2 [Ctrl+Alt+2]"/>
    <w:basedOn w:val="2"/>
    <w:qFormat/>
    <w:rsid w:val="00B54644"/>
    <w:pPr>
      <w:keepNext w:val="0"/>
      <w:keepLines w:val="0"/>
      <w:spacing w:after="200"/>
      <w:outlineLvl w:val="9"/>
    </w:pPr>
    <w:rPr>
      <w:b w:val="0"/>
    </w:rPr>
  </w:style>
  <w:style w:type="paragraph" w:customStyle="1" w:styleId="EnglishNumberedtext3CtrlAlt3">
    <w:name w:val="English Numbered text 3 [Ctrl+Alt+3]"/>
    <w:basedOn w:val="3"/>
    <w:qFormat/>
    <w:rsid w:val="00B54644"/>
    <w:pPr>
      <w:keepNext w:val="0"/>
      <w:keepLines w:val="0"/>
      <w:spacing w:after="200"/>
      <w:outlineLvl w:val="9"/>
    </w:pPr>
    <w:rPr>
      <w:b w:val="0"/>
    </w:rPr>
  </w:style>
  <w:style w:type="paragraph" w:customStyle="1" w:styleId="EnglishNumberedtext4CtrlAlt4">
    <w:name w:val="English Numbered text 4 [Ctrl+Alt+4]"/>
    <w:basedOn w:val="4"/>
    <w:qFormat/>
    <w:rsid w:val="00B54644"/>
    <w:pPr>
      <w:keepNext w:val="0"/>
      <w:keepLines w:val="0"/>
      <w:spacing w:after="200"/>
      <w:outlineLvl w:val="9"/>
    </w:pPr>
    <w:rPr>
      <w:b w:val="0"/>
    </w:rPr>
  </w:style>
  <w:style w:type="paragraph" w:customStyle="1" w:styleId="EnglishNumberedtext5CtrlAlt5">
    <w:name w:val="English Numbered text 5 [Ctrl+Alt+5]"/>
    <w:basedOn w:val="5"/>
    <w:qFormat/>
    <w:rsid w:val="00B54644"/>
    <w:pPr>
      <w:spacing w:after="200"/>
      <w:outlineLvl w:val="9"/>
    </w:pPr>
    <w:rPr>
      <w:b w:val="0"/>
    </w:rPr>
  </w:style>
  <w:style w:type="paragraph" w:customStyle="1" w:styleId="RUSSIANHEADING0Alt0">
    <w:name w:val="RUSSIAN HEADING 0 [Alt+0]"/>
    <w:basedOn w:val="ENGLISHHEADING0Ctrl0"/>
    <w:next w:val="RussianBodytext0"/>
    <w:qFormat/>
    <w:rsid w:val="00F748C3"/>
    <w:rPr>
      <w:lang w:val="ru-RU"/>
    </w:rPr>
  </w:style>
  <w:style w:type="paragraph" w:customStyle="1" w:styleId="RussianHeading4Alt4">
    <w:name w:val="Russian Heading 4 [Alt+4]"/>
    <w:basedOn w:val="RussianHeading1Alt1"/>
    <w:next w:val="RussianBodytext4"/>
    <w:link w:val="RussianHeading4Alt4Char"/>
    <w:qFormat/>
    <w:rsid w:val="00A45855"/>
    <w:pPr>
      <w:numPr>
        <w:ilvl w:val="3"/>
      </w:numPr>
    </w:pPr>
    <w:rPr>
      <w:rFonts w:eastAsia="SimSun"/>
      <w:caps w:val="0"/>
      <w:lang w:eastAsia="zh-CN"/>
    </w:rPr>
  </w:style>
  <w:style w:type="paragraph" w:customStyle="1" w:styleId="RussianHeading1Alt1">
    <w:name w:val="Russian Heading 1 [Alt+1]"/>
    <w:basedOn w:val="a"/>
    <w:next w:val="RussianBodytext1"/>
    <w:link w:val="RussianHeading1Alt1Char"/>
    <w:qFormat/>
    <w:rsid w:val="003857F2"/>
    <w:pPr>
      <w:numPr>
        <w:numId w:val="11"/>
      </w:numPr>
      <w:spacing w:before="200" w:after="0" w:line="240" w:lineRule="auto"/>
      <w:jc w:val="both"/>
    </w:pPr>
    <w:rPr>
      <w:rFonts w:asciiTheme="majorHAnsi" w:hAnsiTheme="majorHAnsi" w:cs="Times New Roman"/>
      <w:b/>
      <w:caps/>
    </w:rPr>
  </w:style>
  <w:style w:type="paragraph" w:customStyle="1" w:styleId="RussianHeading2Alt2">
    <w:name w:val="Russian Heading 2 [Alt+2]"/>
    <w:basedOn w:val="RussianHeading1Alt1"/>
    <w:next w:val="RussianBodytext2"/>
    <w:link w:val="RussianHeading2Alt2Char"/>
    <w:qFormat/>
    <w:rsid w:val="00A45855"/>
    <w:pPr>
      <w:numPr>
        <w:ilvl w:val="1"/>
      </w:numPr>
    </w:pPr>
    <w:rPr>
      <w:rFonts w:eastAsia="SimSun"/>
      <w:caps w:val="0"/>
      <w:lang w:eastAsia="sv-SE"/>
    </w:rPr>
  </w:style>
  <w:style w:type="character" w:customStyle="1" w:styleId="RussianHeading1Alt1Char">
    <w:name w:val="Russian Heading 1 [Alt+1] Char"/>
    <w:basedOn w:val="a0"/>
    <w:link w:val="RussianHeading1Alt1"/>
    <w:rsid w:val="003857F2"/>
    <w:rPr>
      <w:rFonts w:asciiTheme="majorHAnsi" w:hAnsiTheme="majorHAnsi" w:cs="Times New Roman"/>
      <w:b/>
      <w:caps/>
      <w:color w:val="3C3C3C" w:themeColor="text1"/>
      <w:sz w:val="24"/>
    </w:rPr>
  </w:style>
  <w:style w:type="paragraph" w:customStyle="1" w:styleId="RussianHeading3Alt3">
    <w:name w:val="Russian Heading 3 [Alt+3]"/>
    <w:basedOn w:val="a"/>
    <w:next w:val="RussianBodytext3"/>
    <w:link w:val="RussianHeading3Alt3Char"/>
    <w:qFormat/>
    <w:rsid w:val="003857F2"/>
    <w:pPr>
      <w:numPr>
        <w:ilvl w:val="2"/>
        <w:numId w:val="11"/>
      </w:numPr>
      <w:spacing w:before="200" w:after="0" w:line="240" w:lineRule="auto"/>
      <w:jc w:val="both"/>
    </w:pPr>
    <w:rPr>
      <w:rFonts w:asciiTheme="majorHAnsi" w:eastAsia="SimSun" w:hAnsiTheme="majorHAnsi" w:cs="Times New Roman"/>
      <w:b/>
      <w:lang w:eastAsia="zh-CN"/>
    </w:rPr>
  </w:style>
  <w:style w:type="character" w:customStyle="1" w:styleId="RussianHeading4Alt4Char">
    <w:name w:val="Russian Heading 4 [Alt+4] Char"/>
    <w:basedOn w:val="RussianHeading1Alt1Char"/>
    <w:link w:val="RussianHeading4Alt4"/>
    <w:rsid w:val="00A45855"/>
    <w:rPr>
      <w:rFonts w:asciiTheme="majorHAnsi" w:eastAsia="SimSun" w:hAnsiTheme="majorHAnsi" w:cs="Times New Roman"/>
      <w:b/>
      <w:caps w:val="0"/>
      <w:color w:val="3C3C3C" w:themeColor="text1"/>
      <w:sz w:val="24"/>
      <w:lang w:eastAsia="zh-CN"/>
    </w:rPr>
  </w:style>
  <w:style w:type="character" w:customStyle="1" w:styleId="RussianHeading3Alt3Char">
    <w:name w:val="Russian Heading 3 [Alt+3] Char"/>
    <w:basedOn w:val="a0"/>
    <w:link w:val="RussianHeading3Alt3"/>
    <w:rsid w:val="003857F2"/>
    <w:rPr>
      <w:rFonts w:asciiTheme="majorHAnsi" w:eastAsia="SimSun" w:hAnsiTheme="majorHAnsi" w:cs="Times New Roman"/>
      <w:b/>
      <w:color w:val="3C3C3C" w:themeColor="text1"/>
      <w:sz w:val="24"/>
      <w:lang w:eastAsia="zh-CN"/>
    </w:rPr>
  </w:style>
  <w:style w:type="character" w:customStyle="1" w:styleId="RussianHeading2Alt2Char">
    <w:name w:val="Russian Heading 2 [Alt+2] Char"/>
    <w:basedOn w:val="a0"/>
    <w:link w:val="RussianHeading2Alt2"/>
    <w:rsid w:val="00A45855"/>
    <w:rPr>
      <w:rFonts w:asciiTheme="majorHAnsi" w:eastAsia="SimSun" w:hAnsiTheme="majorHAnsi" w:cs="Times New Roman"/>
      <w:b/>
      <w:sz w:val="24"/>
      <w:lang w:eastAsia="sv-SE"/>
    </w:rPr>
  </w:style>
  <w:style w:type="paragraph" w:customStyle="1" w:styleId="RussianNumberedtext2CtrlAlt7">
    <w:name w:val="Russian Numbered text 2 [Ctrl+Alt+7]"/>
    <w:basedOn w:val="RussianHeading2Alt2"/>
    <w:qFormat/>
    <w:rsid w:val="006960F2"/>
    <w:pPr>
      <w:spacing w:after="200"/>
    </w:pPr>
    <w:rPr>
      <w:rFonts w:asciiTheme="minorHAnsi" w:hAnsiTheme="minorHAnsi"/>
      <w:b w:val="0"/>
    </w:rPr>
  </w:style>
  <w:style w:type="paragraph" w:customStyle="1" w:styleId="RussianNumberedtext3CtrlAlt8">
    <w:name w:val="Russian Numbered text 3 [Ctrl+Alt+8]"/>
    <w:basedOn w:val="RussianHeading3Alt3"/>
    <w:qFormat/>
    <w:rsid w:val="006960F2"/>
    <w:pPr>
      <w:spacing w:after="200"/>
    </w:pPr>
    <w:rPr>
      <w:rFonts w:asciiTheme="minorHAnsi" w:hAnsiTheme="minorHAnsi"/>
      <w:b w:val="0"/>
    </w:rPr>
  </w:style>
  <w:style w:type="table" w:customStyle="1" w:styleId="TableGrid1">
    <w:name w:val="Table Grid1"/>
    <w:basedOn w:val="a1"/>
    <w:next w:val="a4"/>
    <w:uiPriority w:val="59"/>
    <w:rsid w:val="00B54644"/>
    <w:pPr>
      <w:spacing w:after="0" w:line="240" w:lineRule="auto"/>
    </w:pPr>
    <w:rPr>
      <w:rFonts w:ascii="Times New Roman" w:eastAsia="SimSun" w:hAnsi="Times New Roman" w:cs="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ussianParties">
    <w:name w:val="Russian Parties"/>
    <w:basedOn w:val="a"/>
    <w:qFormat/>
    <w:rsid w:val="00F67F35"/>
    <w:pPr>
      <w:numPr>
        <w:numId w:val="8"/>
      </w:numPr>
      <w:spacing w:before="200" w:line="240" w:lineRule="auto"/>
      <w:jc w:val="both"/>
    </w:pPr>
    <w:rPr>
      <w:rFonts w:eastAsia="SimSun" w:cs="Times New Roman"/>
      <w:lang w:eastAsia="zh-CN"/>
    </w:rPr>
  </w:style>
  <w:style w:type="paragraph" w:customStyle="1" w:styleId="RussianRecital">
    <w:name w:val="Russian Recital"/>
    <w:basedOn w:val="a"/>
    <w:qFormat/>
    <w:rsid w:val="00A45855"/>
    <w:pPr>
      <w:numPr>
        <w:numId w:val="9"/>
      </w:numPr>
      <w:spacing w:before="200" w:line="240" w:lineRule="auto"/>
      <w:jc w:val="both"/>
    </w:pPr>
    <w:rPr>
      <w:rFonts w:eastAsia="SimSun" w:cs="Times New Roman"/>
      <w:lang w:eastAsia="zh-CN"/>
    </w:rPr>
  </w:style>
  <w:style w:type="paragraph" w:customStyle="1" w:styleId="RussianHeading5Alt5">
    <w:name w:val="Russian Heading 5 [Alt+5]"/>
    <w:basedOn w:val="a"/>
    <w:next w:val="RussianBodytext5"/>
    <w:qFormat/>
    <w:rsid w:val="00A45855"/>
    <w:pPr>
      <w:numPr>
        <w:numId w:val="12"/>
      </w:numPr>
      <w:spacing w:before="200" w:after="0" w:line="240" w:lineRule="auto"/>
      <w:ind w:left="851" w:hanging="851"/>
      <w:jc w:val="both"/>
    </w:pPr>
    <w:rPr>
      <w:rFonts w:asciiTheme="majorHAnsi" w:eastAsia="SimSun" w:hAnsiTheme="majorHAnsi" w:cs="Times New Roman"/>
      <w:b/>
      <w:lang w:val="en-GB" w:eastAsia="zh-CN"/>
    </w:rPr>
  </w:style>
  <w:style w:type="paragraph" w:customStyle="1" w:styleId="RussianNumberedtext5">
    <w:name w:val="Russian Numbered text 5"/>
    <w:basedOn w:val="a"/>
    <w:qFormat/>
    <w:rsid w:val="00A45855"/>
    <w:pPr>
      <w:numPr>
        <w:numId w:val="13"/>
      </w:numPr>
      <w:spacing w:before="200" w:line="240" w:lineRule="auto"/>
      <w:ind w:left="851" w:hanging="851"/>
      <w:jc w:val="both"/>
    </w:pPr>
    <w:rPr>
      <w:rFonts w:asciiTheme="majorHAnsi" w:eastAsia="SimSun" w:hAnsiTheme="majorHAnsi" w:cs="Times New Roman"/>
      <w:lang w:eastAsia="zh-CN"/>
    </w:rPr>
  </w:style>
  <w:style w:type="paragraph" w:customStyle="1" w:styleId="RussianNumberedtext4">
    <w:name w:val="Russian Numbered text 4"/>
    <w:basedOn w:val="RussianHeading4Alt4"/>
    <w:qFormat/>
    <w:rsid w:val="006960F2"/>
    <w:pPr>
      <w:spacing w:after="200"/>
    </w:pPr>
    <w:rPr>
      <w:rFonts w:asciiTheme="minorHAnsi" w:hAnsiTheme="minorHAnsi"/>
      <w:b w:val="0"/>
    </w:rPr>
  </w:style>
  <w:style w:type="paragraph" w:customStyle="1" w:styleId="RussianBodytext1">
    <w:name w:val="Russian Body text 1"/>
    <w:basedOn w:val="a"/>
    <w:uiPriority w:val="1"/>
    <w:qFormat/>
    <w:rsid w:val="003857F2"/>
    <w:pPr>
      <w:spacing w:before="120" w:after="120" w:line="240" w:lineRule="auto"/>
      <w:ind w:left="851"/>
      <w:jc w:val="both"/>
    </w:pPr>
    <w:rPr>
      <w:rFonts w:eastAsia="SimSun" w:cs="Times New Roman"/>
      <w:lang w:eastAsia="zh-CN"/>
    </w:rPr>
  </w:style>
  <w:style w:type="paragraph" w:customStyle="1" w:styleId="RussianBodytext2">
    <w:name w:val="Russian Body text 2"/>
    <w:basedOn w:val="a"/>
    <w:uiPriority w:val="1"/>
    <w:qFormat/>
    <w:rsid w:val="003857F2"/>
    <w:pPr>
      <w:spacing w:before="120" w:after="120" w:line="240" w:lineRule="auto"/>
      <w:ind w:left="851"/>
      <w:jc w:val="both"/>
    </w:pPr>
    <w:rPr>
      <w:rFonts w:eastAsia="SimSun" w:cs="Times New Roman"/>
      <w:lang w:eastAsia="zh-CN"/>
    </w:rPr>
  </w:style>
  <w:style w:type="paragraph" w:customStyle="1" w:styleId="RussianBodytext3">
    <w:name w:val="Russian Body text 3"/>
    <w:basedOn w:val="a"/>
    <w:uiPriority w:val="1"/>
    <w:qFormat/>
    <w:rsid w:val="003857F2"/>
    <w:pPr>
      <w:spacing w:before="120" w:after="120" w:line="240" w:lineRule="auto"/>
      <w:ind w:left="851"/>
      <w:jc w:val="both"/>
    </w:pPr>
    <w:rPr>
      <w:rFonts w:eastAsia="SimSun" w:cs="Times New Roman"/>
      <w:lang w:eastAsia="zh-CN"/>
    </w:rPr>
  </w:style>
  <w:style w:type="paragraph" w:customStyle="1" w:styleId="RussianBodytext4">
    <w:name w:val="Russian Body text 4"/>
    <w:basedOn w:val="a"/>
    <w:uiPriority w:val="1"/>
    <w:qFormat/>
    <w:rsid w:val="003857F2"/>
    <w:pPr>
      <w:spacing w:before="120" w:after="120" w:line="240" w:lineRule="auto"/>
      <w:ind w:left="851"/>
      <w:jc w:val="both"/>
    </w:pPr>
    <w:rPr>
      <w:rFonts w:eastAsia="SimSun" w:cs="Times New Roman"/>
      <w:lang w:eastAsia="zh-CN"/>
    </w:rPr>
  </w:style>
  <w:style w:type="table" w:styleId="a4">
    <w:name w:val="Table Grid"/>
    <w:basedOn w:val="a1"/>
    <w:uiPriority w:val="59"/>
    <w:rsid w:val="00B546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4037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037B"/>
    <w:rPr>
      <w:rFonts w:ascii="Tahoma" w:hAnsi="Tahoma" w:cs="Tahoma"/>
      <w:sz w:val="16"/>
      <w:szCs w:val="16"/>
    </w:rPr>
  </w:style>
  <w:style w:type="character" w:styleId="a7">
    <w:name w:val="line number"/>
    <w:basedOn w:val="a0"/>
    <w:uiPriority w:val="99"/>
    <w:semiHidden/>
    <w:unhideWhenUsed/>
    <w:rsid w:val="0074037B"/>
  </w:style>
  <w:style w:type="paragraph" w:styleId="a8">
    <w:name w:val="header"/>
    <w:basedOn w:val="a"/>
    <w:link w:val="a9"/>
    <w:uiPriority w:val="99"/>
    <w:unhideWhenUsed/>
    <w:rsid w:val="0074037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4037B"/>
  </w:style>
  <w:style w:type="paragraph" w:styleId="aa">
    <w:name w:val="footer"/>
    <w:basedOn w:val="a"/>
    <w:link w:val="ab"/>
    <w:uiPriority w:val="99"/>
    <w:unhideWhenUsed/>
    <w:rsid w:val="0074037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4037B"/>
  </w:style>
  <w:style w:type="character" w:styleId="ac">
    <w:name w:val="annotation reference"/>
    <w:basedOn w:val="a0"/>
    <w:uiPriority w:val="99"/>
    <w:semiHidden/>
    <w:unhideWhenUsed/>
    <w:rsid w:val="0074037B"/>
    <w:rPr>
      <w:sz w:val="16"/>
      <w:szCs w:val="16"/>
    </w:rPr>
  </w:style>
  <w:style w:type="paragraph" w:styleId="ad">
    <w:name w:val="annotation text"/>
    <w:basedOn w:val="a"/>
    <w:link w:val="ae"/>
    <w:uiPriority w:val="99"/>
    <w:semiHidden/>
    <w:unhideWhenUsed/>
    <w:rsid w:val="0074037B"/>
    <w:pPr>
      <w:spacing w:line="240" w:lineRule="auto"/>
    </w:pPr>
    <w:rPr>
      <w:sz w:val="20"/>
      <w:szCs w:val="20"/>
    </w:rPr>
  </w:style>
  <w:style w:type="character" w:customStyle="1" w:styleId="ae">
    <w:name w:val="Текст примечания Знак"/>
    <w:basedOn w:val="a0"/>
    <w:link w:val="ad"/>
    <w:uiPriority w:val="99"/>
    <w:semiHidden/>
    <w:rsid w:val="0074037B"/>
    <w:rPr>
      <w:sz w:val="20"/>
      <w:szCs w:val="20"/>
    </w:rPr>
  </w:style>
  <w:style w:type="paragraph" w:styleId="af">
    <w:name w:val="annotation subject"/>
    <w:basedOn w:val="ad"/>
    <w:next w:val="ad"/>
    <w:link w:val="af0"/>
    <w:uiPriority w:val="99"/>
    <w:semiHidden/>
    <w:unhideWhenUsed/>
    <w:rsid w:val="0074037B"/>
    <w:rPr>
      <w:b/>
      <w:bCs/>
    </w:rPr>
  </w:style>
  <w:style w:type="character" w:customStyle="1" w:styleId="af0">
    <w:name w:val="Тема примечания Знак"/>
    <w:basedOn w:val="ae"/>
    <w:link w:val="af"/>
    <w:uiPriority w:val="99"/>
    <w:semiHidden/>
    <w:rsid w:val="0074037B"/>
    <w:rPr>
      <w:b/>
      <w:bCs/>
      <w:sz w:val="20"/>
      <w:szCs w:val="20"/>
    </w:rPr>
  </w:style>
  <w:style w:type="paragraph" w:styleId="af1">
    <w:name w:val="footnote text"/>
    <w:basedOn w:val="a"/>
    <w:link w:val="af2"/>
    <w:uiPriority w:val="99"/>
    <w:semiHidden/>
    <w:unhideWhenUsed/>
    <w:rsid w:val="00FE6081"/>
    <w:pPr>
      <w:spacing w:after="0" w:line="240" w:lineRule="auto"/>
    </w:pPr>
    <w:rPr>
      <w:sz w:val="20"/>
      <w:szCs w:val="20"/>
    </w:rPr>
  </w:style>
  <w:style w:type="character" w:customStyle="1" w:styleId="af2">
    <w:name w:val="Текст сноски Знак"/>
    <w:basedOn w:val="a0"/>
    <w:link w:val="af1"/>
    <w:uiPriority w:val="99"/>
    <w:semiHidden/>
    <w:rsid w:val="00FE6081"/>
    <w:rPr>
      <w:sz w:val="20"/>
      <w:szCs w:val="20"/>
    </w:rPr>
  </w:style>
  <w:style w:type="character" w:styleId="af3">
    <w:name w:val="footnote reference"/>
    <w:basedOn w:val="a0"/>
    <w:uiPriority w:val="99"/>
    <w:semiHidden/>
    <w:unhideWhenUsed/>
    <w:rsid w:val="00FE6081"/>
    <w:rPr>
      <w:vertAlign w:val="superscript"/>
    </w:rPr>
  </w:style>
  <w:style w:type="paragraph" w:styleId="af4">
    <w:name w:val="Revision"/>
    <w:hidden/>
    <w:uiPriority w:val="99"/>
    <w:semiHidden/>
    <w:rsid w:val="007C6886"/>
    <w:pPr>
      <w:spacing w:after="0" w:line="240" w:lineRule="auto"/>
    </w:pPr>
  </w:style>
  <w:style w:type="paragraph" w:customStyle="1" w:styleId="s00">
    <w:name w:val="s00 Текст"/>
    <w:basedOn w:val="a"/>
    <w:link w:val="s000"/>
    <w:rsid w:val="00EE0830"/>
    <w:pPr>
      <w:keepNext/>
      <w:widowControl w:val="0"/>
      <w:overflowPunct w:val="0"/>
      <w:autoSpaceDE w:val="0"/>
      <w:autoSpaceDN w:val="0"/>
      <w:adjustRightInd w:val="0"/>
      <w:spacing w:before="60" w:after="0" w:line="240" w:lineRule="auto"/>
      <w:ind w:firstLine="340"/>
      <w:jc w:val="both"/>
      <w:textAlignment w:val="baseline"/>
    </w:pPr>
    <w:rPr>
      <w:rFonts w:ascii="Arial" w:eastAsia="Times New Roman" w:hAnsi="Arial" w:cs="Times New Roman"/>
      <w:color w:val="auto"/>
      <w:sz w:val="22"/>
      <w:szCs w:val="24"/>
      <w:lang w:eastAsia="ru-RU"/>
    </w:rPr>
  </w:style>
  <w:style w:type="paragraph" w:customStyle="1" w:styleId="s26">
    <w:name w:val="s26 Заголовок приложения"/>
    <w:basedOn w:val="s00"/>
    <w:next w:val="s00"/>
    <w:rsid w:val="00EE0830"/>
    <w:pPr>
      <w:spacing w:after="120"/>
      <w:ind w:firstLine="0"/>
      <w:jc w:val="center"/>
      <w:outlineLvl w:val="0"/>
    </w:pPr>
    <w:rPr>
      <w:b/>
      <w:sz w:val="24"/>
      <w:szCs w:val="20"/>
    </w:rPr>
  </w:style>
  <w:style w:type="character" w:customStyle="1" w:styleId="s000">
    <w:name w:val="s00 Текст Знак"/>
    <w:link w:val="s00"/>
    <w:rsid w:val="00EE0830"/>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10890">
      <w:bodyDiv w:val="1"/>
      <w:marLeft w:val="0"/>
      <w:marRight w:val="0"/>
      <w:marTop w:val="0"/>
      <w:marBottom w:val="0"/>
      <w:divBdr>
        <w:top w:val="none" w:sz="0" w:space="0" w:color="auto"/>
        <w:left w:val="none" w:sz="0" w:space="0" w:color="auto"/>
        <w:bottom w:val="none" w:sz="0" w:space="0" w:color="auto"/>
        <w:right w:val="none" w:sz="0" w:space="0" w:color="auto"/>
      </w:divBdr>
    </w:div>
    <w:div w:id="115745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
        <a:cs typeface=""/>
      </a:majorFont>
      <a:minorFont>
        <a:latin typeface="Arial"/>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chemeClr val="accent2"/>
          </a:solidFill>
        </a:ln>
      </a:spPr>
      <a:bodyPr rtlCol="0" anchor="ctr"/>
      <a:lstStyle>
        <a:defPPr>
          <a:spcBef>
            <a:spcPts val="600"/>
          </a:spcBef>
          <a:defRPr sz="1200" dirty="0"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none" lIns="0" rIns="0" rtlCol="0">
        <a:spAutoFit/>
      </a:bodyPr>
      <a:lstStyle>
        <a:defPPr>
          <a:spcBef>
            <a:spcPts val="600"/>
          </a:spcBef>
          <a:defRPr sz="1200" dirty="0"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868A8-4385-48D8-ADC8-D64EAAF7E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1546</Words>
  <Characters>8815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Зайдуллина Алия Фиделевна</dc:creator>
  <cp:keywords/>
  <dc:description/>
  <cp:lastModifiedBy>Fazulyanov Anvar</cp:lastModifiedBy>
  <cp:revision>5</cp:revision>
  <dcterms:created xsi:type="dcterms:W3CDTF">2025-01-17T19:15:00Z</dcterms:created>
  <dcterms:modified xsi:type="dcterms:W3CDTF">2026-07-01T05:04:00Z</dcterms:modified>
</cp:coreProperties>
</file>